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F0" w:rsidRPr="00885DF0" w:rsidRDefault="00885DF0" w:rsidP="00885DF0">
      <w:pPr>
        <w:pStyle w:val="NormalWeb"/>
        <w:jc w:val="right"/>
        <w:rPr>
          <w:b/>
          <w:color w:val="FF0000"/>
          <w:sz w:val="36"/>
          <w:szCs w:val="36"/>
        </w:rPr>
      </w:pPr>
      <w:r w:rsidRPr="00885DF0">
        <w:rPr>
          <w:b/>
          <w:color w:val="FF0000"/>
          <w:sz w:val="36"/>
          <w:szCs w:val="36"/>
        </w:rPr>
        <w:t>Exploring t</w:t>
      </w:r>
      <w:r w:rsidR="000F2F9E" w:rsidRPr="00885DF0">
        <w:rPr>
          <w:b/>
          <w:color w:val="FF0000"/>
          <w:sz w:val="36"/>
          <w:szCs w:val="36"/>
        </w:rPr>
        <w:t>he</w:t>
      </w:r>
      <w:r w:rsidRPr="00885DF0">
        <w:rPr>
          <w:b/>
          <w:color w:val="FF0000"/>
          <w:sz w:val="36"/>
          <w:szCs w:val="36"/>
        </w:rPr>
        <w:t xml:space="preserve"> Consequences of Research</w:t>
      </w:r>
      <w:r w:rsidR="00626B48">
        <w:rPr>
          <w:b/>
          <w:color w:val="FF0000"/>
          <w:sz w:val="36"/>
          <w:szCs w:val="36"/>
        </w:rPr>
        <w:t xml:space="preserve"> </w:t>
      </w:r>
      <w:r w:rsidR="00CC41D7">
        <w:rPr>
          <w:b/>
          <w:color w:val="FF0000"/>
          <w:sz w:val="36"/>
          <w:szCs w:val="36"/>
        </w:rPr>
        <w:t>Programme</w:t>
      </w:r>
    </w:p>
    <w:p w:rsidR="00885DF0" w:rsidRDefault="00885DF0" w:rsidP="00F958D1">
      <w:pPr>
        <w:pStyle w:val="body"/>
        <w:jc w:val="right"/>
        <w:rPr>
          <w:rFonts w:ascii="Times New Roman" w:hAnsi="Times New Roman" w:cs="Times New Roman"/>
          <w:b/>
          <w:color w:val="auto"/>
          <w:sz w:val="36"/>
          <w:szCs w:val="36"/>
        </w:rPr>
      </w:pPr>
    </w:p>
    <w:p w:rsidR="000F2F9E" w:rsidRPr="00C528A6" w:rsidRDefault="000F2F9E" w:rsidP="00F958D1">
      <w:pPr>
        <w:pStyle w:val="body"/>
        <w:jc w:val="right"/>
        <w:rPr>
          <w:rFonts w:ascii="Times New Roman" w:hAnsi="Times New Roman" w:cs="Times New Roman"/>
          <w:b/>
          <w:color w:val="auto"/>
          <w:sz w:val="32"/>
          <w:szCs w:val="32"/>
        </w:rPr>
      </w:pPr>
      <w:r w:rsidRPr="00C528A6">
        <w:rPr>
          <w:rFonts w:ascii="Times New Roman" w:hAnsi="Times New Roman" w:cs="Times New Roman"/>
          <w:b/>
          <w:color w:val="auto"/>
          <w:sz w:val="32"/>
          <w:szCs w:val="32"/>
        </w:rPr>
        <w:t>Second Socio</w:t>
      </w:r>
      <w:r w:rsidR="00EF666B" w:rsidRPr="00C528A6">
        <w:rPr>
          <w:rFonts w:ascii="Times New Roman" w:hAnsi="Times New Roman" w:cs="Times New Roman"/>
          <w:b/>
          <w:color w:val="auto"/>
          <w:sz w:val="32"/>
          <w:szCs w:val="32"/>
        </w:rPr>
        <w:t>- Legal R</w:t>
      </w:r>
      <w:r w:rsidRPr="00C528A6">
        <w:rPr>
          <w:rFonts w:ascii="Times New Roman" w:hAnsi="Times New Roman" w:cs="Times New Roman"/>
          <w:b/>
          <w:color w:val="auto"/>
          <w:sz w:val="32"/>
          <w:szCs w:val="32"/>
        </w:rPr>
        <w:t>esidential Masterclass</w:t>
      </w:r>
    </w:p>
    <w:p w:rsidR="000F2F9E" w:rsidRPr="00C528A6" w:rsidRDefault="00F958D1" w:rsidP="00F958D1">
      <w:pPr>
        <w:pStyle w:val="body"/>
        <w:jc w:val="right"/>
        <w:rPr>
          <w:rFonts w:ascii="Times New Roman" w:hAnsi="Times New Roman" w:cs="Times New Roman"/>
          <w:b/>
          <w:sz w:val="32"/>
          <w:szCs w:val="32"/>
        </w:rPr>
      </w:pPr>
      <w:proofErr w:type="spellStart"/>
      <w:r w:rsidRPr="00C528A6">
        <w:rPr>
          <w:rFonts w:ascii="Times New Roman" w:hAnsi="Times New Roman" w:cs="Times New Roman"/>
          <w:b/>
          <w:sz w:val="32"/>
          <w:szCs w:val="32"/>
        </w:rPr>
        <w:t>Gregynog</w:t>
      </w:r>
      <w:proofErr w:type="spellEnd"/>
      <w:r w:rsidRPr="00C528A6">
        <w:rPr>
          <w:rFonts w:ascii="Times New Roman" w:hAnsi="Times New Roman" w:cs="Times New Roman"/>
          <w:b/>
          <w:sz w:val="32"/>
          <w:szCs w:val="32"/>
        </w:rPr>
        <w:t xml:space="preserve"> Hall, </w:t>
      </w:r>
      <w:proofErr w:type="spellStart"/>
      <w:r w:rsidRPr="00C528A6">
        <w:rPr>
          <w:rFonts w:ascii="Roboto" w:hAnsi="Roboto"/>
          <w:b/>
          <w:sz w:val="32"/>
          <w:szCs w:val="32"/>
        </w:rPr>
        <w:t>Tregynon</w:t>
      </w:r>
      <w:proofErr w:type="spellEnd"/>
      <w:r w:rsidRPr="00C528A6">
        <w:rPr>
          <w:rFonts w:ascii="Roboto" w:hAnsi="Roboto"/>
          <w:b/>
          <w:sz w:val="32"/>
          <w:szCs w:val="32"/>
        </w:rPr>
        <w:t>,</w:t>
      </w:r>
      <w:r w:rsidRPr="00C528A6">
        <w:rPr>
          <w:rFonts w:ascii="Times New Roman" w:hAnsi="Times New Roman" w:cs="Times New Roman"/>
          <w:b/>
          <w:sz w:val="32"/>
          <w:szCs w:val="32"/>
        </w:rPr>
        <w:t xml:space="preserve"> </w:t>
      </w:r>
      <w:r w:rsidR="000F2F9E" w:rsidRPr="00C528A6">
        <w:rPr>
          <w:rFonts w:ascii="Times New Roman" w:hAnsi="Times New Roman" w:cs="Times New Roman"/>
          <w:b/>
          <w:sz w:val="32"/>
          <w:szCs w:val="32"/>
        </w:rPr>
        <w:t>Wales</w:t>
      </w:r>
    </w:p>
    <w:p w:rsidR="00CC41D7" w:rsidRDefault="00C528A6" w:rsidP="00F958D1">
      <w:pPr>
        <w:pStyle w:val="body"/>
        <w:jc w:val="right"/>
        <w:rPr>
          <w:b/>
          <w:color w:val="FF0000"/>
          <w:sz w:val="36"/>
          <w:szCs w:val="36"/>
        </w:rPr>
      </w:pPr>
      <w:r w:rsidRPr="00C528A6">
        <w:rPr>
          <w:rFonts w:ascii="Times New Roman" w:hAnsi="Times New Roman" w:cs="Times New Roman"/>
          <w:b/>
          <w:sz w:val="32"/>
          <w:szCs w:val="32"/>
        </w:rPr>
        <w:t>19</w:t>
      </w:r>
      <w:r w:rsidRPr="00C528A6">
        <w:rPr>
          <w:rFonts w:ascii="Times New Roman" w:hAnsi="Times New Roman" w:cs="Times New Roman"/>
          <w:b/>
          <w:sz w:val="32"/>
          <w:szCs w:val="32"/>
          <w:vertAlign w:val="superscript"/>
        </w:rPr>
        <w:t>th</w:t>
      </w:r>
      <w:r w:rsidRPr="00C528A6">
        <w:rPr>
          <w:rFonts w:ascii="Times New Roman" w:hAnsi="Times New Roman" w:cs="Times New Roman"/>
          <w:b/>
          <w:sz w:val="32"/>
          <w:szCs w:val="32"/>
        </w:rPr>
        <w:t>-21</w:t>
      </w:r>
      <w:r w:rsidRPr="00C528A6">
        <w:rPr>
          <w:rFonts w:ascii="Times New Roman" w:hAnsi="Times New Roman" w:cs="Times New Roman"/>
          <w:b/>
          <w:sz w:val="32"/>
          <w:szCs w:val="32"/>
          <w:vertAlign w:val="superscript"/>
        </w:rPr>
        <w:t>st</w:t>
      </w:r>
      <w:r w:rsidRPr="00C528A6">
        <w:rPr>
          <w:rFonts w:ascii="Times New Roman" w:hAnsi="Times New Roman" w:cs="Times New Roman"/>
          <w:b/>
          <w:sz w:val="32"/>
          <w:szCs w:val="32"/>
        </w:rPr>
        <w:t xml:space="preserve"> June 2017</w:t>
      </w:r>
      <w:r w:rsidR="00CC41D7" w:rsidRPr="00CC41D7">
        <w:rPr>
          <w:b/>
          <w:color w:val="FF0000"/>
          <w:sz w:val="36"/>
          <w:szCs w:val="36"/>
        </w:rPr>
        <w:t xml:space="preserve"> </w:t>
      </w:r>
    </w:p>
    <w:p w:rsidR="000F2F9E" w:rsidRDefault="000F2F9E" w:rsidP="00885DF0">
      <w:pPr>
        <w:pStyle w:val="body"/>
        <w:rPr>
          <w:rFonts w:ascii="Times New Roman" w:hAnsi="Times New Roman" w:cs="Times New Roman"/>
          <w:b/>
          <w:color w:val="auto"/>
          <w:sz w:val="24"/>
          <w:szCs w:val="24"/>
        </w:rPr>
      </w:pPr>
    </w:p>
    <w:p w:rsidR="002F61B0" w:rsidRPr="004F771B" w:rsidRDefault="002F61B0" w:rsidP="000F2F9E">
      <w:pPr>
        <w:pStyle w:val="body"/>
        <w:pBdr>
          <w:bottom w:val="single" w:sz="4" w:space="1" w:color="auto"/>
        </w:pBdr>
        <w:rPr>
          <w:rFonts w:ascii="Times New Roman" w:hAnsi="Times New Roman" w:cs="Times New Roman"/>
          <w:b/>
          <w:color w:val="FF0000"/>
          <w:sz w:val="24"/>
          <w:szCs w:val="24"/>
        </w:rPr>
      </w:pPr>
      <w:r w:rsidRPr="004F771B">
        <w:rPr>
          <w:rFonts w:ascii="Times New Roman" w:hAnsi="Times New Roman" w:cs="Times New Roman"/>
          <w:b/>
          <w:color w:val="FF0000"/>
          <w:sz w:val="24"/>
          <w:szCs w:val="24"/>
        </w:rPr>
        <w:t>MA</w:t>
      </w:r>
      <w:r w:rsidR="004F771B" w:rsidRPr="004F771B">
        <w:rPr>
          <w:rFonts w:ascii="Times New Roman" w:hAnsi="Times New Roman" w:cs="Times New Roman"/>
          <w:b/>
          <w:color w:val="FF0000"/>
          <w:sz w:val="24"/>
          <w:szCs w:val="24"/>
        </w:rPr>
        <w:t>S</w:t>
      </w:r>
      <w:r w:rsidRPr="004F771B">
        <w:rPr>
          <w:rFonts w:ascii="Times New Roman" w:hAnsi="Times New Roman" w:cs="Times New Roman"/>
          <w:b/>
          <w:color w:val="FF0000"/>
          <w:sz w:val="24"/>
          <w:szCs w:val="24"/>
        </w:rPr>
        <w:t xml:space="preserve">TERCLASS DAY ONE: </w:t>
      </w:r>
      <w:r w:rsidR="003C74DC" w:rsidRPr="004F771B">
        <w:rPr>
          <w:rFonts w:ascii="Times New Roman" w:hAnsi="Times New Roman" w:cs="Times New Roman"/>
          <w:b/>
          <w:color w:val="FF0000"/>
          <w:sz w:val="24"/>
          <w:szCs w:val="24"/>
        </w:rPr>
        <w:t>19th</w:t>
      </w:r>
      <w:r w:rsidRPr="004F771B">
        <w:rPr>
          <w:rFonts w:ascii="Times New Roman" w:hAnsi="Times New Roman" w:cs="Times New Roman"/>
          <w:b/>
          <w:color w:val="FF0000"/>
          <w:sz w:val="24"/>
          <w:szCs w:val="24"/>
        </w:rPr>
        <w:t xml:space="preserve"> June 2017</w:t>
      </w:r>
    </w:p>
    <w:p w:rsidR="002F61B0" w:rsidRPr="00626B48" w:rsidRDefault="002F61B0" w:rsidP="002F61B0">
      <w:pPr>
        <w:pStyle w:val="body"/>
        <w:rPr>
          <w:rFonts w:ascii="Times New Roman" w:hAnsi="Times New Roman" w:cs="Times New Roman"/>
          <w:sz w:val="24"/>
          <w:szCs w:val="24"/>
        </w:rPr>
      </w:pPr>
      <w:r w:rsidRPr="00626B48">
        <w:rPr>
          <w:rFonts w:ascii="Times New Roman" w:hAnsi="Times New Roman" w:cs="Times New Roman"/>
          <w:sz w:val="24"/>
          <w:szCs w:val="24"/>
        </w:rPr>
        <w:t> </w:t>
      </w:r>
    </w:p>
    <w:p w:rsidR="00C528A6" w:rsidRPr="00EC6309" w:rsidRDefault="00C528A6" w:rsidP="000F2F9E">
      <w:pPr>
        <w:rPr>
          <w:b/>
          <w:i/>
        </w:rPr>
      </w:pPr>
      <w:r w:rsidRPr="00EC6309">
        <w:rPr>
          <w:b/>
          <w:i/>
        </w:rPr>
        <w:t>12.30 Arrival and registration</w:t>
      </w:r>
    </w:p>
    <w:p w:rsidR="00C528A6" w:rsidRPr="00EC6309" w:rsidRDefault="00C528A6" w:rsidP="000F2F9E">
      <w:pPr>
        <w:rPr>
          <w:b/>
          <w:i/>
        </w:rPr>
      </w:pPr>
      <w:r w:rsidRPr="00EC6309">
        <w:rPr>
          <w:b/>
          <w:i/>
        </w:rPr>
        <w:t xml:space="preserve">1-2pm Lunch </w:t>
      </w:r>
    </w:p>
    <w:p w:rsidR="000F2F9E" w:rsidRPr="00EC6309" w:rsidRDefault="00C528A6" w:rsidP="000F2F9E">
      <w:pPr>
        <w:rPr>
          <w:b/>
          <w:i/>
        </w:rPr>
      </w:pPr>
      <w:r w:rsidRPr="00EC6309">
        <w:rPr>
          <w:b/>
          <w:i/>
        </w:rPr>
        <w:t xml:space="preserve">2pm </w:t>
      </w:r>
      <w:r w:rsidR="000F2F9E" w:rsidRPr="00EC6309">
        <w:rPr>
          <w:b/>
          <w:i/>
        </w:rPr>
        <w:t xml:space="preserve">Welcome, </w:t>
      </w:r>
      <w:r w:rsidR="00EF666B" w:rsidRPr="00EC6309">
        <w:rPr>
          <w:b/>
          <w:i/>
        </w:rPr>
        <w:t>A</w:t>
      </w:r>
      <w:r w:rsidR="000F2F9E" w:rsidRPr="00EC6309">
        <w:rPr>
          <w:b/>
          <w:i/>
        </w:rPr>
        <w:t>ims and Introductions</w:t>
      </w:r>
      <w:bookmarkStart w:id="0" w:name="_GoBack"/>
      <w:bookmarkEnd w:id="0"/>
    </w:p>
    <w:p w:rsidR="000F2F9E" w:rsidRPr="00EC6309" w:rsidRDefault="000F2F9E" w:rsidP="000F2F9E">
      <w:pPr>
        <w:rPr>
          <w:b/>
          <w:i/>
        </w:rPr>
      </w:pPr>
    </w:p>
    <w:p w:rsidR="002F61B0" w:rsidRPr="00EC6309" w:rsidRDefault="00C528A6" w:rsidP="000F2F9E">
      <w:pPr>
        <w:rPr>
          <w:b/>
        </w:rPr>
      </w:pPr>
      <w:r w:rsidRPr="00EC6309">
        <w:rPr>
          <w:b/>
          <w:i/>
        </w:rPr>
        <w:t>2.15-3.30</w:t>
      </w:r>
      <w:r w:rsidR="00EF666B" w:rsidRPr="00EC6309">
        <w:rPr>
          <w:b/>
          <w:i/>
        </w:rPr>
        <w:t xml:space="preserve"> </w:t>
      </w:r>
      <w:r w:rsidR="002F61B0" w:rsidRPr="00EC6309">
        <w:rPr>
          <w:b/>
          <w:i/>
        </w:rPr>
        <w:t xml:space="preserve">Session One </w:t>
      </w:r>
      <w:r w:rsidR="002F61B0" w:rsidRPr="00EC6309">
        <w:rPr>
          <w:b/>
        </w:rPr>
        <w:t>'Socio-Legal Theory: Concepts and Consequences'</w:t>
      </w:r>
    </w:p>
    <w:p w:rsidR="002F61B0" w:rsidRPr="00EC6309" w:rsidRDefault="002F61B0" w:rsidP="002F61B0"/>
    <w:p w:rsidR="002F61B0" w:rsidRPr="00EC6309" w:rsidRDefault="000F2F9E" w:rsidP="002F61B0">
      <w:r w:rsidRPr="00EC6309">
        <w:t xml:space="preserve">Professor </w:t>
      </w:r>
      <w:r w:rsidR="007E03FE" w:rsidRPr="00EC6309">
        <w:rPr>
          <w:lang w:val="en"/>
        </w:rPr>
        <w:t>Jiří Přibáň</w:t>
      </w:r>
    </w:p>
    <w:p w:rsidR="000F2F9E" w:rsidRPr="00EC6309" w:rsidRDefault="000F2F9E" w:rsidP="002F61B0">
      <w:pPr>
        <w:rPr>
          <w:lang w:val="en"/>
        </w:rPr>
      </w:pPr>
    </w:p>
    <w:p w:rsidR="000F2F9E" w:rsidRPr="00EC6309" w:rsidRDefault="000F2F9E" w:rsidP="002F61B0">
      <w:pPr>
        <w:rPr>
          <w:lang w:val="en"/>
        </w:rPr>
      </w:pPr>
      <w:r w:rsidRPr="00EC6309">
        <w:rPr>
          <w:lang w:val="en"/>
        </w:rPr>
        <w:t xml:space="preserve">Jiří Přibáň graduated from Charles University in Prague (1989) where he was appointed professor of legal theory, philosophy and sociology in 2002. He was also visiting professor or scholar at European University Institute in Florence, New York University (Prague Office), University of California in Berkeley, University of San Francisco, University of Pretoria, The Flemish Academy in Brussels and University of New South Wales, Sydney. Jiří Přibáň has published extensively in the areas of social theory and sociology of law, legal philosophy, constitutional and European comparative law, and theory of human rights. He is an editor of the </w:t>
      </w:r>
      <w:r w:rsidRPr="00EC6309">
        <w:rPr>
          <w:i/>
          <w:lang w:val="en"/>
        </w:rPr>
        <w:t>Journal of Law and Society</w:t>
      </w:r>
      <w:r w:rsidRPr="00EC6309">
        <w:rPr>
          <w:lang w:val="en"/>
        </w:rPr>
        <w:t xml:space="preserve"> and a regular contributor to the Czech and international media.</w:t>
      </w:r>
    </w:p>
    <w:p w:rsidR="007E03FE" w:rsidRPr="00EC6309" w:rsidRDefault="007E03FE" w:rsidP="002F61B0">
      <w:pPr>
        <w:rPr>
          <w:lang w:val="en"/>
        </w:rPr>
      </w:pPr>
    </w:p>
    <w:p w:rsidR="007E03FE" w:rsidRPr="00EC6309" w:rsidRDefault="007E03FE" w:rsidP="002F61B0">
      <w:pPr>
        <w:rPr>
          <w:lang w:val="en"/>
        </w:rPr>
      </w:pPr>
      <w:r w:rsidRPr="00EC6309">
        <w:rPr>
          <w:lang w:val="en"/>
        </w:rPr>
        <w:t xml:space="preserve">Reading: </w:t>
      </w:r>
    </w:p>
    <w:p w:rsidR="007E03FE" w:rsidRPr="00EC6309" w:rsidRDefault="007E03FE" w:rsidP="002F61B0"/>
    <w:p w:rsidR="007E03FE" w:rsidRPr="00EC6309" w:rsidRDefault="007E03FE" w:rsidP="007E03FE">
      <w:pPr>
        <w:autoSpaceDE w:val="0"/>
        <w:autoSpaceDN w:val="0"/>
        <w:adjustRightInd w:val="0"/>
        <w:rPr>
          <w:lang w:eastAsia="en-US"/>
        </w:rPr>
      </w:pPr>
      <w:r w:rsidRPr="00EC6309">
        <w:rPr>
          <w:lang w:val="en"/>
        </w:rPr>
        <w:t xml:space="preserve">Jiří Přibáň (2012) </w:t>
      </w:r>
      <w:r w:rsidRPr="00EC6309">
        <w:rPr>
          <w:lang w:eastAsia="en-US"/>
        </w:rPr>
        <w:t>Constitutionalism as Fear of the Political? A Comparative</w:t>
      </w:r>
    </w:p>
    <w:p w:rsidR="007E03FE" w:rsidRPr="00EC6309" w:rsidRDefault="007E03FE" w:rsidP="007E03FE">
      <w:pPr>
        <w:autoSpaceDE w:val="0"/>
        <w:autoSpaceDN w:val="0"/>
        <w:adjustRightInd w:val="0"/>
        <w:rPr>
          <w:lang w:eastAsia="en-US"/>
        </w:rPr>
      </w:pPr>
      <w:r w:rsidRPr="00EC6309">
        <w:rPr>
          <w:lang w:eastAsia="en-US"/>
        </w:rPr>
        <w:t xml:space="preserve">Analysis of Teubner's Constitutional Fragments and Thornhill's A Sociology of Constitutions, </w:t>
      </w:r>
      <w:r w:rsidRPr="00EC6309">
        <w:rPr>
          <w:i/>
          <w:lang w:eastAsia="en-US"/>
        </w:rPr>
        <w:t>Journal of Law and Society.</w:t>
      </w:r>
    </w:p>
    <w:p w:rsidR="007E03FE" w:rsidRPr="00EC6309" w:rsidRDefault="007E03FE" w:rsidP="007E03FE">
      <w:pPr>
        <w:autoSpaceDE w:val="0"/>
        <w:autoSpaceDN w:val="0"/>
        <w:adjustRightInd w:val="0"/>
        <w:rPr>
          <w:lang w:eastAsia="en-US"/>
        </w:rPr>
      </w:pPr>
    </w:p>
    <w:p w:rsidR="007E03FE" w:rsidRPr="00EC6309" w:rsidRDefault="007E03FE" w:rsidP="007E03FE">
      <w:pPr>
        <w:autoSpaceDE w:val="0"/>
        <w:autoSpaceDN w:val="0"/>
        <w:adjustRightInd w:val="0"/>
        <w:rPr>
          <w:lang w:eastAsia="en-US"/>
        </w:rPr>
      </w:pPr>
      <w:r w:rsidRPr="00EC6309">
        <w:rPr>
          <w:lang w:val="en"/>
        </w:rPr>
        <w:t xml:space="preserve">Jiří Přibáň (2015) </w:t>
      </w:r>
      <w:r w:rsidRPr="00EC6309">
        <w:rPr>
          <w:bCs/>
          <w:lang w:eastAsia="en-US"/>
        </w:rPr>
        <w:t xml:space="preserve">Asking the Sovereignty Question in Global Legal Pluralism: From “Weak” Jurisprudence to “Strong” Socio-Legal Theories of Constitutional Power Operations, </w:t>
      </w:r>
      <w:r w:rsidRPr="00EC6309">
        <w:rPr>
          <w:lang w:eastAsia="en-US"/>
        </w:rPr>
        <w:t xml:space="preserve"> </w:t>
      </w:r>
      <w:r w:rsidRPr="00EC6309">
        <w:rPr>
          <w:i/>
          <w:lang w:eastAsia="en-US"/>
        </w:rPr>
        <w:t>Ratio Juris.</w:t>
      </w:r>
      <w:r w:rsidRPr="00EC6309">
        <w:rPr>
          <w:lang w:eastAsia="en-US"/>
        </w:rPr>
        <w:t xml:space="preserve"> Vol. 28 No. 1 March (31–51)</w:t>
      </w:r>
    </w:p>
    <w:p w:rsidR="007E03FE" w:rsidRPr="00EC6309" w:rsidRDefault="007E03FE" w:rsidP="007E03FE">
      <w:pPr>
        <w:autoSpaceDE w:val="0"/>
        <w:autoSpaceDN w:val="0"/>
        <w:adjustRightInd w:val="0"/>
        <w:rPr>
          <w:lang w:eastAsia="en-US"/>
        </w:rPr>
      </w:pPr>
    </w:p>
    <w:p w:rsidR="00C528A6" w:rsidRPr="00EC6309" w:rsidRDefault="002F61B0" w:rsidP="00C528A6">
      <w:pPr>
        <w:pStyle w:val="body"/>
        <w:numPr>
          <w:ilvl w:val="3"/>
          <w:numId w:val="10"/>
        </w:numPr>
        <w:rPr>
          <w:rFonts w:ascii="Times New Roman" w:hAnsi="Times New Roman" w:cs="Times New Roman"/>
          <w:b/>
          <w:i/>
          <w:color w:val="auto"/>
          <w:sz w:val="24"/>
          <w:szCs w:val="24"/>
        </w:rPr>
      </w:pPr>
      <w:r w:rsidRPr="00EC6309">
        <w:rPr>
          <w:rFonts w:ascii="Times New Roman" w:hAnsi="Times New Roman" w:cs="Times New Roman"/>
          <w:b/>
          <w:i/>
          <w:color w:val="auto"/>
          <w:sz w:val="24"/>
          <w:szCs w:val="24"/>
        </w:rPr>
        <w:t xml:space="preserve">Session Two: </w:t>
      </w:r>
      <w:r w:rsidR="00C528A6" w:rsidRPr="00EC6309">
        <w:rPr>
          <w:rFonts w:ascii="Times New Roman" w:hAnsi="Times New Roman" w:cs="Times New Roman"/>
          <w:b/>
          <w:color w:val="auto"/>
          <w:sz w:val="24"/>
          <w:szCs w:val="24"/>
        </w:rPr>
        <w:t>Research: Looking up and looking down</w:t>
      </w:r>
    </w:p>
    <w:p w:rsidR="00C528A6" w:rsidRPr="00EC6309" w:rsidRDefault="00C528A6" w:rsidP="00C528A6">
      <w:pPr>
        <w:pStyle w:val="body"/>
        <w:ind w:left="915"/>
        <w:rPr>
          <w:rFonts w:ascii="Times New Roman" w:hAnsi="Times New Roman" w:cs="Times New Roman"/>
          <w:b/>
          <w:i/>
          <w:color w:val="auto"/>
          <w:sz w:val="24"/>
          <w:szCs w:val="24"/>
        </w:rPr>
      </w:pPr>
    </w:p>
    <w:p w:rsidR="00C528A6" w:rsidRPr="00EC6309" w:rsidRDefault="00C528A6" w:rsidP="00C528A6">
      <w:pPr>
        <w:pStyle w:val="body"/>
        <w:rPr>
          <w:rFonts w:ascii="Times New Roman" w:hAnsi="Times New Roman" w:cs="Times New Roman"/>
          <w:color w:val="auto"/>
          <w:sz w:val="24"/>
          <w:szCs w:val="24"/>
        </w:rPr>
      </w:pPr>
      <w:r w:rsidRPr="00EC6309">
        <w:rPr>
          <w:rFonts w:ascii="Times New Roman" w:hAnsi="Times New Roman" w:cs="Times New Roman"/>
          <w:color w:val="auto"/>
          <w:sz w:val="24"/>
          <w:szCs w:val="24"/>
        </w:rPr>
        <w:t xml:space="preserve">Professor Phil </w:t>
      </w:r>
      <w:r w:rsidRPr="00EC6309">
        <w:rPr>
          <w:rFonts w:ascii="Times New Roman" w:hAnsi="Times New Roman" w:cs="Times New Roman"/>
          <w:color w:val="auto"/>
          <w:sz w:val="24"/>
          <w:szCs w:val="24"/>
          <w:lang w:val="en"/>
        </w:rPr>
        <w:t xml:space="preserve">Aneurin </w:t>
      </w:r>
      <w:r w:rsidRPr="00EC6309">
        <w:rPr>
          <w:rFonts w:ascii="Times New Roman" w:hAnsi="Times New Roman" w:cs="Times New Roman"/>
          <w:color w:val="auto"/>
          <w:sz w:val="24"/>
          <w:szCs w:val="24"/>
        </w:rPr>
        <w:t>Thomas</w:t>
      </w:r>
    </w:p>
    <w:p w:rsidR="00C528A6" w:rsidRPr="00EC6309" w:rsidRDefault="00C528A6" w:rsidP="00C528A6">
      <w:pPr>
        <w:pStyle w:val="body"/>
        <w:rPr>
          <w:rFonts w:ascii="Times New Roman" w:hAnsi="Times New Roman" w:cs="Times New Roman"/>
          <w:color w:val="auto"/>
          <w:sz w:val="24"/>
          <w:szCs w:val="24"/>
        </w:rPr>
      </w:pPr>
      <w:r w:rsidRPr="00EC6309">
        <w:rPr>
          <w:rFonts w:ascii="Times New Roman" w:hAnsi="Times New Roman" w:cs="Times New Roman"/>
          <w:color w:val="auto"/>
          <w:sz w:val="24"/>
          <w:szCs w:val="24"/>
        </w:rPr>
        <w:t> </w:t>
      </w:r>
    </w:p>
    <w:p w:rsidR="00C528A6" w:rsidRPr="00EC6309" w:rsidRDefault="00C528A6" w:rsidP="00C528A6">
      <w:pPr>
        <w:autoSpaceDE w:val="0"/>
        <w:autoSpaceDN w:val="0"/>
        <w:adjustRightInd w:val="0"/>
        <w:rPr>
          <w:lang w:val="en"/>
        </w:rPr>
      </w:pPr>
      <w:r w:rsidRPr="00EC6309">
        <w:rPr>
          <w:lang w:val="en"/>
        </w:rPr>
        <w:t>Professor Phil Thomas was educated at the universities of Cardiff, Aberystwyth and Michigan. He has held academic positions at the universities of Yale, Dar es Salaam, and Lusaka. In addition, he has been a visiting professor in a number of law schools including, Oslo, Utrecht, Prague, Kuala Lumpur, Hong Kong and Macquarie.  </w:t>
      </w:r>
      <w:r w:rsidR="00D12594" w:rsidRPr="00EC6309">
        <w:rPr>
          <w:lang w:val="en"/>
        </w:rPr>
        <w:t xml:space="preserve"> He retired after spending 36 years in Cardiff </w:t>
      </w:r>
      <w:r w:rsidRPr="00EC6309">
        <w:rPr>
          <w:lang w:val="en"/>
        </w:rPr>
        <w:t xml:space="preserve"> Law School</w:t>
      </w:r>
      <w:r w:rsidR="00D12594" w:rsidRPr="00EC6309">
        <w:rPr>
          <w:lang w:val="en"/>
        </w:rPr>
        <w:t xml:space="preserve"> and is now an </w:t>
      </w:r>
      <w:r w:rsidRPr="00EC6309">
        <w:rPr>
          <w:lang w:val="en"/>
        </w:rPr>
        <w:t xml:space="preserve">Emeritus Professor of Law. Currently, he is a Visiting Professor at HELP University College, Kuala Lumpur, Symbiosis University, Pune, and also at the London College of Legal Studies, Dhaka. His research was focused in the area of socio legal studies and he is a </w:t>
      </w:r>
      <w:r w:rsidRPr="00EC6309">
        <w:rPr>
          <w:lang w:val="en"/>
        </w:rPr>
        <w:lastRenderedPageBreak/>
        <w:t xml:space="preserve">founding member, and former executive committee member of the Socio Legal Studies Association. In addition, he is the founding and remains the editor of the </w:t>
      </w:r>
      <w:r w:rsidRPr="00EC6309">
        <w:rPr>
          <w:i/>
          <w:lang w:val="en"/>
        </w:rPr>
        <w:t>Journal of Law and Society</w:t>
      </w:r>
      <w:r w:rsidRPr="00EC6309">
        <w:rPr>
          <w:lang w:val="en"/>
        </w:rPr>
        <w:t>, based at Cardiff Law School. He is widely published and his work has been translated into Spanish, Japanese, French and Czech.</w:t>
      </w:r>
    </w:p>
    <w:p w:rsidR="00217F7F" w:rsidRPr="00EC6309" w:rsidRDefault="00217F7F" w:rsidP="00C528A6">
      <w:pPr>
        <w:autoSpaceDE w:val="0"/>
        <w:autoSpaceDN w:val="0"/>
        <w:adjustRightInd w:val="0"/>
        <w:rPr>
          <w:lang w:val="en"/>
        </w:rPr>
      </w:pPr>
    </w:p>
    <w:p w:rsidR="00EC6309" w:rsidRPr="00EC6309" w:rsidRDefault="00EC6309" w:rsidP="00EC6309">
      <w:pPr>
        <w:rPr>
          <w:lang w:val="en"/>
        </w:rPr>
      </w:pPr>
      <w:r w:rsidRPr="00EC6309">
        <w:rPr>
          <w:lang w:val="en"/>
        </w:rPr>
        <w:t xml:space="preserve">Reading: </w:t>
      </w:r>
    </w:p>
    <w:p w:rsidR="00EC6309" w:rsidRDefault="00EC6309" w:rsidP="004B3C1C">
      <w:pPr>
        <w:rPr>
          <w:rFonts w:eastAsia="Times New Roman"/>
        </w:rPr>
      </w:pPr>
    </w:p>
    <w:p w:rsidR="004B3C1C" w:rsidRPr="00EC6309" w:rsidRDefault="004B3C1C" w:rsidP="004B3C1C">
      <w:pPr>
        <w:rPr>
          <w:rFonts w:eastAsia="Times New Roman"/>
        </w:rPr>
      </w:pPr>
      <w:r w:rsidRPr="00EC6309">
        <w:rPr>
          <w:rFonts w:eastAsia="Times New Roman"/>
        </w:rPr>
        <w:t xml:space="preserve">Mungham, G. and Thomas, P.A., 1981. Studying lawyers: aspects of the theory, method and politics of social research. </w:t>
      </w:r>
      <w:r w:rsidRPr="00EC6309">
        <w:rPr>
          <w:rFonts w:eastAsia="Times New Roman"/>
          <w:i/>
          <w:iCs/>
        </w:rPr>
        <w:t>British Journal of Law and Society</w:t>
      </w:r>
      <w:r w:rsidRPr="00EC6309">
        <w:rPr>
          <w:rFonts w:eastAsia="Times New Roman"/>
        </w:rPr>
        <w:t xml:space="preserve">, </w:t>
      </w:r>
      <w:r w:rsidRPr="00EC6309">
        <w:rPr>
          <w:rFonts w:eastAsia="Times New Roman"/>
          <w:i/>
          <w:iCs/>
        </w:rPr>
        <w:t>8</w:t>
      </w:r>
      <w:r w:rsidRPr="00EC6309">
        <w:rPr>
          <w:rFonts w:eastAsia="Times New Roman"/>
        </w:rPr>
        <w:t>(1), pp.79-96.</w:t>
      </w:r>
    </w:p>
    <w:p w:rsidR="004B3C1C" w:rsidRPr="00EC6309" w:rsidRDefault="004B3C1C" w:rsidP="00217F7F">
      <w:pPr>
        <w:rPr>
          <w:rFonts w:eastAsia="Times New Roman"/>
        </w:rPr>
      </w:pPr>
    </w:p>
    <w:p w:rsidR="00C528A6" w:rsidRPr="00EC6309" w:rsidRDefault="00C528A6" w:rsidP="000F2F9E">
      <w:pPr>
        <w:rPr>
          <w:b/>
          <w:i/>
        </w:rPr>
      </w:pPr>
    </w:p>
    <w:p w:rsidR="00C528A6" w:rsidRPr="00EC6309" w:rsidRDefault="00C528A6" w:rsidP="000F2F9E">
      <w:pPr>
        <w:rPr>
          <w:b/>
          <w:i/>
        </w:rPr>
      </w:pPr>
      <w:r w:rsidRPr="00EC6309">
        <w:rPr>
          <w:b/>
          <w:i/>
        </w:rPr>
        <w:t>6pm D</w:t>
      </w:r>
      <w:r w:rsidR="00217F7F" w:rsidRPr="00EC6309">
        <w:rPr>
          <w:b/>
          <w:i/>
        </w:rPr>
        <w:t>r</w:t>
      </w:r>
      <w:r w:rsidRPr="00EC6309">
        <w:rPr>
          <w:b/>
          <w:i/>
        </w:rPr>
        <w:t>inks</w:t>
      </w:r>
    </w:p>
    <w:p w:rsidR="00C528A6" w:rsidRPr="00EC6309" w:rsidRDefault="00C528A6" w:rsidP="000F2F9E">
      <w:pPr>
        <w:rPr>
          <w:b/>
          <w:i/>
        </w:rPr>
      </w:pPr>
      <w:r w:rsidRPr="00EC6309">
        <w:rPr>
          <w:b/>
          <w:i/>
        </w:rPr>
        <w:t>7pm Dinner</w:t>
      </w:r>
    </w:p>
    <w:p w:rsidR="00C528A6" w:rsidRPr="00EC6309" w:rsidRDefault="00C528A6" w:rsidP="000F2F9E">
      <w:pPr>
        <w:rPr>
          <w:b/>
          <w:i/>
        </w:rPr>
      </w:pPr>
    </w:p>
    <w:p w:rsidR="00D12594" w:rsidRPr="00EC6309" w:rsidRDefault="00D12594">
      <w:pPr>
        <w:rPr>
          <w:b/>
        </w:rPr>
      </w:pPr>
    </w:p>
    <w:p w:rsidR="00626B48" w:rsidRPr="004F771B" w:rsidRDefault="00626B48" w:rsidP="003C74DC">
      <w:pPr>
        <w:pStyle w:val="body"/>
        <w:pBdr>
          <w:bottom w:val="single" w:sz="4" w:space="1" w:color="auto"/>
        </w:pBdr>
        <w:rPr>
          <w:rFonts w:ascii="Times New Roman" w:hAnsi="Times New Roman" w:cs="Times New Roman"/>
          <w:b/>
          <w:color w:val="FF0000"/>
          <w:sz w:val="24"/>
          <w:szCs w:val="24"/>
        </w:rPr>
      </w:pPr>
      <w:r w:rsidRPr="004F771B">
        <w:rPr>
          <w:rFonts w:ascii="Times New Roman" w:hAnsi="Times New Roman" w:cs="Times New Roman"/>
          <w:b/>
          <w:color w:val="FF0000"/>
          <w:sz w:val="24"/>
          <w:szCs w:val="24"/>
        </w:rPr>
        <w:t>MASTERCLASS DAY TWO: 20</w:t>
      </w:r>
      <w:r w:rsidRPr="004F771B">
        <w:rPr>
          <w:rFonts w:ascii="Times New Roman" w:hAnsi="Times New Roman" w:cs="Times New Roman"/>
          <w:b/>
          <w:color w:val="FF0000"/>
          <w:sz w:val="24"/>
          <w:szCs w:val="24"/>
          <w:vertAlign w:val="superscript"/>
        </w:rPr>
        <w:t>th</w:t>
      </w:r>
      <w:r w:rsidRPr="004F771B">
        <w:rPr>
          <w:rFonts w:ascii="Times New Roman" w:hAnsi="Times New Roman" w:cs="Times New Roman"/>
          <w:b/>
          <w:color w:val="FF0000"/>
          <w:sz w:val="24"/>
          <w:szCs w:val="24"/>
        </w:rPr>
        <w:t xml:space="preserve"> June 2017</w:t>
      </w:r>
    </w:p>
    <w:p w:rsidR="002F61B0" w:rsidRPr="00EC6309" w:rsidRDefault="002F61B0" w:rsidP="002F61B0">
      <w:pPr>
        <w:pStyle w:val="body"/>
        <w:rPr>
          <w:rFonts w:ascii="Times New Roman" w:hAnsi="Times New Roman" w:cs="Times New Roman"/>
          <w:b/>
          <w:i/>
          <w:color w:val="auto"/>
          <w:sz w:val="24"/>
          <w:szCs w:val="24"/>
        </w:rPr>
      </w:pPr>
    </w:p>
    <w:p w:rsidR="00626B48" w:rsidRPr="00EC6309" w:rsidRDefault="00626B48" w:rsidP="00626B48">
      <w:pPr>
        <w:rPr>
          <w:b/>
        </w:rPr>
      </w:pPr>
      <w:r w:rsidRPr="00EC6309">
        <w:rPr>
          <w:b/>
          <w:i/>
        </w:rPr>
        <w:t>9.30-11</w:t>
      </w:r>
      <w:r w:rsidR="002F61B0" w:rsidRPr="00EC6309">
        <w:rPr>
          <w:b/>
          <w:i/>
        </w:rPr>
        <w:t xml:space="preserve"> </w:t>
      </w:r>
      <w:r w:rsidRPr="00EC6309">
        <w:rPr>
          <w:b/>
        </w:rPr>
        <w:t xml:space="preserve">Session Three:  Feminist socio-legal research - combining socio-legal methodology and methods with a normative agenda.   </w:t>
      </w:r>
    </w:p>
    <w:p w:rsidR="00626B48" w:rsidRPr="00EC6309" w:rsidRDefault="00626B48" w:rsidP="00626B48"/>
    <w:p w:rsidR="00626B48" w:rsidRPr="00EC6309" w:rsidRDefault="00626B48" w:rsidP="00626B48">
      <w:r w:rsidRPr="00EC6309">
        <w:t>Professor Rosemary Hunter, Queen Mary London</w:t>
      </w:r>
    </w:p>
    <w:p w:rsidR="00626B48" w:rsidRPr="00EC6309" w:rsidRDefault="00626B48" w:rsidP="00626B48"/>
    <w:p w:rsidR="00626B48" w:rsidRPr="00EC6309" w:rsidRDefault="00626B48" w:rsidP="00626B48">
      <w:pPr>
        <w:rPr>
          <w:lang w:val="en"/>
        </w:rPr>
      </w:pPr>
      <w:r w:rsidRPr="00EC6309">
        <w:rPr>
          <w:lang w:val="en"/>
        </w:rPr>
        <w:t>Rosemary Hunter is Professor of Law and Socio-Legal Studies at Queen Mary University of London (QMUL). She teaches Family Law and Jurisprudence and Legal Theory and also contributes to PhD Research Seminars. She is a Fellow of the Academy of Social Sciences, the Chair of the Socio-Legal Studies Association (since 2011), a founding editor of the online open access journal feminists@law, one of the General Editors of the Onati International Series in the Sociology of Law and one of the Series Editors of the Edward Elgar Research Handbooks in Law and Society.</w:t>
      </w:r>
      <w:r w:rsidR="00D12594" w:rsidRPr="00EC6309">
        <w:rPr>
          <w:lang w:val="en"/>
        </w:rPr>
        <w:t xml:space="preserve"> Rosemary was the Chair of the Socio-Legal Studies Association from 2011-2017.</w:t>
      </w:r>
    </w:p>
    <w:p w:rsidR="00D62C5C" w:rsidRPr="00EC6309" w:rsidRDefault="00D62C5C" w:rsidP="00D62C5C"/>
    <w:p w:rsidR="00EC6309" w:rsidRPr="00EC6309" w:rsidRDefault="00EC6309" w:rsidP="00EC6309">
      <w:pPr>
        <w:rPr>
          <w:lang w:val="en"/>
        </w:rPr>
      </w:pPr>
      <w:r w:rsidRPr="00EC6309">
        <w:rPr>
          <w:lang w:val="en"/>
        </w:rPr>
        <w:t xml:space="preserve">Reading: </w:t>
      </w:r>
    </w:p>
    <w:p w:rsidR="00EC6309" w:rsidRDefault="00EC6309" w:rsidP="00D62C5C"/>
    <w:p w:rsidR="00D62C5C" w:rsidRPr="00EC6309" w:rsidRDefault="00D62C5C" w:rsidP="00D62C5C">
      <w:r w:rsidRPr="00EC6309">
        <w:t>Rosemary Hunter, 'Would You Like Theory With That? Bridging the Divide Between Policy-Oriented Empirical Legal Research, Critical Theory and Politics' (2008) 41 Studies in Law Politics and Society 121-148.</w:t>
      </w:r>
    </w:p>
    <w:p w:rsidR="00626B48" w:rsidRPr="00EC6309" w:rsidRDefault="00626B48" w:rsidP="00626B48">
      <w:pPr>
        <w:shd w:val="clear" w:color="auto" w:fill="FFFFFF"/>
        <w:spacing w:before="100" w:beforeAutospacing="1" w:after="100" w:afterAutospacing="1"/>
        <w:textAlignment w:val="bottom"/>
        <w:rPr>
          <w:rFonts w:eastAsia="Times New Roman"/>
          <w:b/>
          <w:bCs/>
        </w:rPr>
      </w:pPr>
      <w:r w:rsidRPr="00EC6309">
        <w:rPr>
          <w:b/>
          <w:i/>
          <w:lang w:val="en"/>
        </w:rPr>
        <w:t>11.15-12.30 Session Three</w:t>
      </w:r>
      <w:r w:rsidRPr="00EC6309">
        <w:rPr>
          <w:b/>
          <w:lang w:val="en"/>
        </w:rPr>
        <w:t>: S</w:t>
      </w:r>
      <w:r w:rsidRPr="00EC6309">
        <w:rPr>
          <w:rFonts w:eastAsia="Times New Roman"/>
          <w:b/>
          <w:bCs/>
        </w:rPr>
        <w:t xml:space="preserve">tories of care - A labour of law.  Gender and class at work </w:t>
      </w:r>
    </w:p>
    <w:p w:rsidR="00626B48" w:rsidRPr="00EC6309" w:rsidRDefault="00626B48" w:rsidP="00626B48">
      <w:r w:rsidRPr="00EC6309">
        <w:t>Dr Lydia Hayes</w:t>
      </w:r>
    </w:p>
    <w:p w:rsidR="00626B48" w:rsidRPr="00EC6309" w:rsidRDefault="00626B48" w:rsidP="00626B48"/>
    <w:p w:rsidR="00626B48" w:rsidRPr="00EC6309" w:rsidRDefault="00626B48" w:rsidP="00626B48">
      <w:pPr>
        <w:rPr>
          <w:lang w:val="en"/>
        </w:rPr>
      </w:pPr>
      <w:r w:rsidRPr="00EC6309">
        <w:t xml:space="preserve">Lydia is a lecturer at Cardiff law School and </w:t>
      </w:r>
      <w:r w:rsidR="003C74DC" w:rsidRPr="00EC6309">
        <w:t xml:space="preserve">has </w:t>
      </w:r>
      <w:r w:rsidRPr="00EC6309">
        <w:rPr>
          <w:lang w:val="en"/>
        </w:rPr>
        <w:t>published on equal pay, the regulation of working time, the national minimum wage, the use of covert surveillance in care work, migration issues, trade union rights and the freedom to organise and bargain collecti</w:t>
      </w:r>
      <w:r w:rsidR="003C74DC" w:rsidRPr="00EC6309">
        <w:rPr>
          <w:lang w:val="en"/>
        </w:rPr>
        <w:t xml:space="preserve">vely. Between 2013 and 2015 she </w:t>
      </w:r>
      <w:r w:rsidRPr="00EC6309">
        <w:rPr>
          <w:lang w:val="en"/>
        </w:rPr>
        <w:t>undertook collaborativ</w:t>
      </w:r>
      <w:r w:rsidR="003C74DC" w:rsidRPr="00EC6309">
        <w:rPr>
          <w:lang w:val="en"/>
        </w:rPr>
        <w:t>e research through a Leverhulme/</w:t>
      </w:r>
      <w:r w:rsidRPr="00EC6309">
        <w:rPr>
          <w:lang w:val="en"/>
        </w:rPr>
        <w:t xml:space="preserve">British Academy Small Grant award to explore electronic monitoring in homecare.  </w:t>
      </w:r>
      <w:r w:rsidR="003C74DC" w:rsidRPr="00EC6309">
        <w:rPr>
          <w:lang w:val="en"/>
        </w:rPr>
        <w:t xml:space="preserve">Her </w:t>
      </w:r>
      <w:r w:rsidRPr="00EC6309">
        <w:rPr>
          <w:lang w:val="en"/>
        </w:rPr>
        <w:t xml:space="preserve"> focus on law at work embraces a wide range legal materials in the fields of employment rights and labour law, public </w:t>
      </w:r>
      <w:r w:rsidRPr="00EC6309">
        <w:rPr>
          <w:lang w:val="en"/>
        </w:rPr>
        <w:lastRenderedPageBreak/>
        <w:t xml:space="preserve">law, discrimination, criminal law and human rights. Matters of gender, class and citizenship are at the heart of </w:t>
      </w:r>
      <w:r w:rsidR="003C74DC" w:rsidRPr="00EC6309">
        <w:rPr>
          <w:lang w:val="en"/>
        </w:rPr>
        <w:t>Lydia’s scholarship</w:t>
      </w:r>
      <w:r w:rsidRPr="00EC6309">
        <w:rPr>
          <w:lang w:val="en"/>
        </w:rPr>
        <w:t>.</w:t>
      </w:r>
    </w:p>
    <w:p w:rsidR="006458EB" w:rsidRPr="00EC6309" w:rsidRDefault="006458EB" w:rsidP="00626B48">
      <w:pPr>
        <w:rPr>
          <w:lang w:val="en"/>
        </w:rPr>
      </w:pPr>
    </w:p>
    <w:p w:rsidR="00EC6309" w:rsidRPr="00EC6309" w:rsidRDefault="00EC6309" w:rsidP="00EC6309">
      <w:pPr>
        <w:rPr>
          <w:lang w:val="en"/>
        </w:rPr>
      </w:pPr>
      <w:r w:rsidRPr="00EC6309">
        <w:rPr>
          <w:lang w:val="en"/>
        </w:rPr>
        <w:t xml:space="preserve">Reading: </w:t>
      </w:r>
    </w:p>
    <w:p w:rsidR="00EC6309" w:rsidRDefault="00EC6309" w:rsidP="006458EB">
      <w:pPr>
        <w:pStyle w:val="NormalWeb"/>
      </w:pPr>
    </w:p>
    <w:p w:rsidR="006458EB" w:rsidRPr="00EC6309" w:rsidRDefault="00EC6309" w:rsidP="006458EB">
      <w:pPr>
        <w:pStyle w:val="NormalWeb"/>
      </w:pPr>
      <w:r>
        <w:t>Hayes, LJB</w:t>
      </w:r>
      <w:r w:rsidR="006458EB" w:rsidRPr="00EC6309">
        <w:t xml:space="preserve"> (2017) </w:t>
      </w:r>
      <w:r w:rsidR="006458EB" w:rsidRPr="00EC6309">
        <w:rPr>
          <w:i/>
          <w:iCs/>
        </w:rPr>
        <w:t xml:space="preserve">Stories of Care. A labour of law.  Gender &amp; class at work. </w:t>
      </w:r>
      <w:r w:rsidR="006458EB" w:rsidRPr="00EC6309">
        <w:t>Palgrave Socio-legal Studies Series, Palgrave Macmillan. pp1-71</w:t>
      </w:r>
    </w:p>
    <w:p w:rsidR="00626B48" w:rsidRPr="00EC6309" w:rsidRDefault="00626B48" w:rsidP="00626B48"/>
    <w:p w:rsidR="00626B48" w:rsidRPr="00EC6309" w:rsidRDefault="00626B48" w:rsidP="00626B48">
      <w:pPr>
        <w:pStyle w:val="body"/>
        <w:rPr>
          <w:rFonts w:ascii="Times New Roman" w:hAnsi="Times New Roman" w:cs="Times New Roman"/>
          <w:color w:val="auto"/>
          <w:sz w:val="24"/>
          <w:szCs w:val="24"/>
        </w:rPr>
      </w:pPr>
      <w:r w:rsidRPr="00EC6309">
        <w:rPr>
          <w:rFonts w:ascii="Times New Roman" w:hAnsi="Times New Roman" w:cs="Times New Roman"/>
          <w:color w:val="auto"/>
          <w:sz w:val="24"/>
          <w:szCs w:val="24"/>
        </w:rPr>
        <w:t> 12.30-1.30 Lunch</w:t>
      </w:r>
    </w:p>
    <w:p w:rsidR="00626B48" w:rsidRPr="00EC6309" w:rsidRDefault="00626B48" w:rsidP="006633E0">
      <w:pPr>
        <w:pStyle w:val="NormalWeb"/>
        <w:rPr>
          <w:b/>
          <w:i/>
        </w:rPr>
      </w:pPr>
    </w:p>
    <w:p w:rsidR="00626B48" w:rsidRPr="00EC6309" w:rsidRDefault="00626B48" w:rsidP="006633E0">
      <w:pPr>
        <w:pStyle w:val="NormalWeb"/>
        <w:rPr>
          <w:b/>
          <w:i/>
        </w:rPr>
      </w:pPr>
    </w:p>
    <w:p w:rsidR="006633E0" w:rsidRPr="00EC6309" w:rsidRDefault="00626B48" w:rsidP="006633E0">
      <w:pPr>
        <w:pStyle w:val="NormalWeb"/>
      </w:pPr>
      <w:r w:rsidRPr="00EC6309">
        <w:rPr>
          <w:b/>
          <w:i/>
        </w:rPr>
        <w:t xml:space="preserve">1.30-3.00 </w:t>
      </w:r>
      <w:r w:rsidR="002F61B0" w:rsidRPr="00EC6309">
        <w:rPr>
          <w:b/>
          <w:i/>
        </w:rPr>
        <w:t>Session F</w:t>
      </w:r>
      <w:r w:rsidRPr="00EC6309">
        <w:rPr>
          <w:b/>
          <w:i/>
        </w:rPr>
        <w:t>ive</w:t>
      </w:r>
      <w:r w:rsidR="002F61B0" w:rsidRPr="00EC6309">
        <w:rPr>
          <w:b/>
          <w:i/>
        </w:rPr>
        <w:t xml:space="preserve">: </w:t>
      </w:r>
      <w:r w:rsidR="006633E0" w:rsidRPr="00EC6309">
        <w:rPr>
          <w:b/>
        </w:rPr>
        <w:t>Mural Hunting: Politics, Propaganda and Taking to the Streets in the Name of Research.</w:t>
      </w:r>
      <w:r w:rsidR="006633E0" w:rsidRPr="00EC6309">
        <w:t xml:space="preserve"> </w:t>
      </w:r>
    </w:p>
    <w:p w:rsidR="006633E0" w:rsidRPr="00EC6309" w:rsidRDefault="006633E0" w:rsidP="006633E0">
      <w:pPr>
        <w:pStyle w:val="NormalWeb"/>
      </w:pPr>
    </w:p>
    <w:p w:rsidR="006633E0" w:rsidRPr="00EC6309" w:rsidRDefault="006633E0" w:rsidP="006633E0">
      <w:pPr>
        <w:pStyle w:val="NormalWeb"/>
      </w:pPr>
      <w:r w:rsidRPr="00EC6309">
        <w:t>Professor Bill Rolston, University of Ulster</w:t>
      </w:r>
    </w:p>
    <w:p w:rsidR="003C74DC" w:rsidRPr="00EC6309" w:rsidRDefault="006633E0" w:rsidP="00D12594">
      <w:pPr>
        <w:spacing w:before="100" w:beforeAutospacing="1" w:after="450"/>
        <w:jc w:val="both"/>
        <w:rPr>
          <w:rFonts w:eastAsia="Times New Roman"/>
          <w:lang w:val="en"/>
        </w:rPr>
      </w:pPr>
      <w:r w:rsidRPr="00EC6309">
        <w:rPr>
          <w:rFonts w:eastAsia="Times New Roman"/>
          <w:lang w:val="en"/>
        </w:rPr>
        <w:t xml:space="preserve">Bill Rolston was the Director of the Transitional Justice Institute from 2010-2014 when he was appointed Emeritus Professor.  He was also Professor of Sociology in the School of Sociology and Applied Social Sciences at Ulster University from 1977 - 2014.  He has an undergraduate degree and doctorate, both in Sociology and both obtained at Queen's University Belfast. His research interests have been in the areas of popular political culture, in particular, wall murals; community and voluntary politics in Northern Ireland;  the mass media. Most recently his main research interests have focused on transitional justice and in particular the legacy of the Northern Ireland conflict and the complexities involved in dealing with the past. He has documented the experience of relatives of those killed by state forces and how they have embarked on a quest for truth and justice; examined the appropriateness of a truth commission for Northern Ireland; considered the attitudes of loyalist ex-prisoners and ex-combatants to truth and truth recovery mechanisms; charted the involvement of death squads in violence and their relationship to the British state through collusion; compared the process of demobilisation of combatants in Northern Ireland to that in other transitional societies; critiqued a major television series which brought together ex-combatants and victims; analysed the way in which some victims' groups see memory as a tool not merely for telling stories but for pursuing justice; and explored the ways in which murals have been transformed by and in response to the developing peace process in Northern Ireland. </w:t>
      </w:r>
    </w:p>
    <w:p w:rsidR="00EC6309" w:rsidRPr="00EC6309" w:rsidRDefault="00EC6309" w:rsidP="00EC6309">
      <w:pPr>
        <w:rPr>
          <w:lang w:val="en"/>
        </w:rPr>
      </w:pPr>
      <w:r w:rsidRPr="00EC6309">
        <w:rPr>
          <w:lang w:val="en"/>
        </w:rPr>
        <w:t xml:space="preserve">Reading: </w:t>
      </w:r>
    </w:p>
    <w:p w:rsidR="00EC6309" w:rsidRDefault="00EC6309" w:rsidP="006458EB">
      <w:pPr>
        <w:autoSpaceDE w:val="0"/>
        <w:autoSpaceDN w:val="0"/>
        <w:adjustRightInd w:val="0"/>
        <w:rPr>
          <w:lang w:val="en-US" w:eastAsia="en-US"/>
        </w:rPr>
      </w:pPr>
    </w:p>
    <w:p w:rsidR="006458EB" w:rsidRPr="00EC6309" w:rsidRDefault="006458EB" w:rsidP="006458EB">
      <w:pPr>
        <w:autoSpaceDE w:val="0"/>
        <w:autoSpaceDN w:val="0"/>
        <w:adjustRightInd w:val="0"/>
        <w:rPr>
          <w:lang w:val="en-US" w:eastAsia="en-US"/>
        </w:rPr>
      </w:pPr>
      <w:r w:rsidRPr="00EC6309">
        <w:rPr>
          <w:lang w:val="en-US" w:eastAsia="en-US"/>
        </w:rPr>
        <w:t xml:space="preserve">Bill Rolston (2010) </w:t>
      </w:r>
      <w:r w:rsidRPr="00EC6309">
        <w:rPr>
          <w:bCs/>
          <w:lang w:val="en-US" w:eastAsia="en-US"/>
        </w:rPr>
        <w:t>'Trying to reach the future through the past': Murals and memory in Northern</w:t>
      </w:r>
      <w:r w:rsidRPr="00EC6309">
        <w:rPr>
          <w:i/>
          <w:iCs/>
          <w:lang w:val="en-US" w:eastAsia="en-US"/>
        </w:rPr>
        <w:t xml:space="preserve"> </w:t>
      </w:r>
      <w:r w:rsidRPr="00EC6309">
        <w:rPr>
          <w:iCs/>
          <w:lang w:val="en-US" w:eastAsia="en-US"/>
        </w:rPr>
        <w:t>Ireland’</w:t>
      </w:r>
      <w:r w:rsidRPr="00EC6309">
        <w:rPr>
          <w:i/>
          <w:iCs/>
          <w:lang w:val="en-US" w:eastAsia="en-US"/>
        </w:rPr>
        <w:t xml:space="preserve"> Crime Media Culture </w:t>
      </w:r>
      <w:r w:rsidRPr="00EC6309">
        <w:rPr>
          <w:lang w:val="en-US" w:eastAsia="en-US"/>
        </w:rPr>
        <w:t>2010 6: 285</w:t>
      </w:r>
    </w:p>
    <w:p w:rsidR="006458EB" w:rsidRPr="00EC6309" w:rsidRDefault="006458EB" w:rsidP="000F2F9E">
      <w:pPr>
        <w:rPr>
          <w:b/>
          <w:i/>
        </w:rPr>
      </w:pPr>
    </w:p>
    <w:p w:rsidR="000F2F9E" w:rsidRPr="00EC6309" w:rsidRDefault="00626B48" w:rsidP="000F2F9E">
      <w:r w:rsidRPr="00EC6309">
        <w:rPr>
          <w:b/>
          <w:i/>
        </w:rPr>
        <w:t xml:space="preserve">3.15-4.45 </w:t>
      </w:r>
      <w:r w:rsidR="002F61B0" w:rsidRPr="00EC6309">
        <w:rPr>
          <w:b/>
          <w:i/>
        </w:rPr>
        <w:t xml:space="preserve">Session </w:t>
      </w:r>
      <w:r w:rsidRPr="00EC6309">
        <w:rPr>
          <w:b/>
          <w:i/>
        </w:rPr>
        <w:t>Six</w:t>
      </w:r>
      <w:r w:rsidR="002F61B0" w:rsidRPr="00EC6309">
        <w:rPr>
          <w:b/>
          <w:i/>
        </w:rPr>
        <w:t xml:space="preserve">: </w:t>
      </w:r>
      <w:r w:rsidR="003C74DC" w:rsidRPr="00EC6309">
        <w:rPr>
          <w:b/>
        </w:rPr>
        <w:t>Campaigning for the abolition of the dock in criminal proceedings</w:t>
      </w:r>
      <w:r w:rsidRPr="00EC6309">
        <w:rPr>
          <w:b/>
        </w:rPr>
        <w:t xml:space="preserve"> – The dilemmas involved in catching the eye of policy makers</w:t>
      </w:r>
      <w:r w:rsidR="000F2F9E" w:rsidRPr="00EC6309">
        <w:rPr>
          <w:b/>
        </w:rPr>
        <w:t xml:space="preserve">  </w:t>
      </w:r>
    </w:p>
    <w:p w:rsidR="000F2F9E" w:rsidRPr="00EC6309" w:rsidRDefault="000F2F9E" w:rsidP="000F2F9E"/>
    <w:p w:rsidR="000F2F9E" w:rsidRPr="00EC6309" w:rsidRDefault="006633E0" w:rsidP="000F2F9E">
      <w:r w:rsidRPr="00EC6309">
        <w:t xml:space="preserve">Dr. </w:t>
      </w:r>
      <w:r w:rsidR="000F2F9E" w:rsidRPr="00EC6309">
        <w:t xml:space="preserve">Meredith Rossner and </w:t>
      </w:r>
      <w:r w:rsidRPr="00EC6309">
        <w:t xml:space="preserve">Professor </w:t>
      </w:r>
      <w:r w:rsidR="000F2F9E" w:rsidRPr="00EC6309">
        <w:t>Linda Mulcahy, LSE</w:t>
      </w:r>
    </w:p>
    <w:p w:rsidR="000F2F9E" w:rsidRPr="00EC6309" w:rsidRDefault="000F2F9E" w:rsidP="000F2F9E"/>
    <w:p w:rsidR="000F2F9E" w:rsidRPr="00EC6309" w:rsidRDefault="000F2F9E" w:rsidP="000F2F9E">
      <w:pPr>
        <w:rPr>
          <w:lang w:val="en"/>
        </w:rPr>
      </w:pPr>
      <w:r w:rsidRPr="00EC6309">
        <w:rPr>
          <w:lang w:val="en"/>
        </w:rPr>
        <w:t xml:space="preserve">Meredith Rossner joined the LSE in 2013 as an assistant professor of criminology. Before joining the LSE, she was a research fellow at the University of Western </w:t>
      </w:r>
      <w:r w:rsidRPr="00EC6309">
        <w:rPr>
          <w:lang w:val="en"/>
        </w:rPr>
        <w:lastRenderedPageBreak/>
        <w:t xml:space="preserve">Sydney. She holds a PhD in Criminology and Sociology from the University of Pennsylvania and a MA and BA from the University of Pennsylvania. Her research interests include emotions and interactions in criminal justice, criminology theory, restorative justice, and juries. She is co-editor of </w:t>
      </w:r>
      <w:hyperlink r:id="rId6" w:history="1">
        <w:r w:rsidRPr="00EC6309">
          <w:rPr>
            <w:bCs/>
            <w:lang w:val="en"/>
          </w:rPr>
          <w:t>LSE Law Policy Briefing Papers.</w:t>
        </w:r>
      </w:hyperlink>
      <w:r w:rsidRPr="00EC6309">
        <w:t>Meredith</w:t>
      </w:r>
      <w:r w:rsidRPr="00EC6309">
        <w:rPr>
          <w:lang w:val="en"/>
        </w:rPr>
        <w:t>'s research interests focus on the intersection of social interaction and judicial processes. This has led to a number of research projects on the emotional and ritual elements of the justice process, with a particular focus on the role of lay people. She has conducted research on the emotional dynamics of restorative justice conferences, the dynamics and democratic potential of jury deliberation, and how design and technology impact justice proceedings.</w:t>
      </w:r>
    </w:p>
    <w:p w:rsidR="000F2F9E" w:rsidRPr="00EC6309" w:rsidRDefault="000F2F9E" w:rsidP="000F2F9E">
      <w:pPr>
        <w:rPr>
          <w:lang w:val="en"/>
        </w:rPr>
      </w:pPr>
    </w:p>
    <w:p w:rsidR="002F61B0" w:rsidRPr="00EC6309" w:rsidRDefault="000F2F9E" w:rsidP="00D12594">
      <w:pPr>
        <w:rPr>
          <w:lang w:val="en"/>
        </w:rPr>
      </w:pPr>
      <w:r w:rsidRPr="00EC6309">
        <w:rPr>
          <w:lang w:val="en"/>
        </w:rPr>
        <w:t xml:space="preserve">Professor Linda Mulcahy has degrees in law, sociology and the history of art and architecture and her work has a strong interdisciplinary flavour. Her research focuses on disputes and their resolution and she has studied the socio-legal dynamics of disputes in a number of contexts including the car distribution industry, NHS, divorce, public sector complaints systems and judicial review. Her work often has an empirical focus and she has received a number of grants from the ESRC, AHRC, Department of Health, Nuffield Foundation and Lotteries Fund in support of her work.  In recent years she has been working on the relationship between due process and the design of law courts.  She is also interested in visual representations of justice. In addition to her work in the Law Department Linda is the first Director of the LSE’s new </w:t>
      </w:r>
      <w:hyperlink r:id="rId7" w:tgtFrame="_blank" w:history="1">
        <w:r w:rsidRPr="00EC6309">
          <w:rPr>
            <w:bCs/>
            <w:lang w:val="en"/>
          </w:rPr>
          <w:t>PhD Academy</w:t>
        </w:r>
      </w:hyperlink>
      <w:r w:rsidRPr="00EC6309">
        <w:rPr>
          <w:lang w:val="en"/>
        </w:rPr>
        <w:t xml:space="preserve">. Linda and Meredith co-convene a methodology class at the LSE on Socio-Legal Theory and Practice. </w:t>
      </w:r>
      <w:r w:rsidR="00D12594" w:rsidRPr="00EC6309">
        <w:rPr>
          <w:lang w:val="en"/>
        </w:rPr>
        <w:t xml:space="preserve"> Linda is a former Chair of the Socio-Legal Studies Association and a former editor of the Journal of Social and Legal Studies.  She was awarded the SLSA annual prize for contributions to socio-legal studies in 2017.</w:t>
      </w:r>
    </w:p>
    <w:p w:rsidR="00D62C5C" w:rsidRPr="00EC6309" w:rsidRDefault="00D62C5C" w:rsidP="00D12594">
      <w:pPr>
        <w:rPr>
          <w:lang w:val="en"/>
        </w:rPr>
      </w:pPr>
    </w:p>
    <w:p w:rsidR="00EC6309" w:rsidRPr="00EC6309" w:rsidRDefault="00EC6309" w:rsidP="00EC6309">
      <w:pPr>
        <w:rPr>
          <w:lang w:val="en"/>
        </w:rPr>
      </w:pPr>
      <w:r w:rsidRPr="00EC6309">
        <w:rPr>
          <w:lang w:val="en"/>
        </w:rPr>
        <w:t xml:space="preserve">Reading: </w:t>
      </w:r>
    </w:p>
    <w:p w:rsidR="00EC6309" w:rsidRDefault="00EC6309" w:rsidP="00D62C5C">
      <w:pPr>
        <w:rPr>
          <w:rFonts w:eastAsia="Times New Roman"/>
          <w:lang w:val="en-US" w:eastAsia="en-US"/>
        </w:rPr>
      </w:pPr>
    </w:p>
    <w:p w:rsidR="00D62C5C" w:rsidRPr="00D62C5C" w:rsidRDefault="00D62C5C" w:rsidP="00D62C5C">
      <w:pPr>
        <w:rPr>
          <w:rFonts w:eastAsia="Times New Roman"/>
          <w:lang w:val="en-US" w:eastAsia="en-US"/>
        </w:rPr>
      </w:pPr>
      <w:r w:rsidRPr="00D62C5C">
        <w:rPr>
          <w:rFonts w:eastAsia="Times New Roman"/>
          <w:lang w:val="en-US" w:eastAsia="en-US"/>
        </w:rPr>
        <w:t xml:space="preserve">Mulcahy, L., 2013. Putting the Defendant in Their Place Why Do We Still Use the Dock in Criminal Proceedings?. </w:t>
      </w:r>
      <w:r w:rsidRPr="00D62C5C">
        <w:rPr>
          <w:rFonts w:eastAsia="Times New Roman"/>
          <w:i/>
          <w:iCs/>
          <w:lang w:val="en-US" w:eastAsia="en-US"/>
        </w:rPr>
        <w:t>British Journal of Criminology</w:t>
      </w:r>
      <w:r w:rsidRPr="00D62C5C">
        <w:rPr>
          <w:rFonts w:eastAsia="Times New Roman"/>
          <w:lang w:val="en-US" w:eastAsia="en-US"/>
        </w:rPr>
        <w:t>, p.azt037.</w:t>
      </w:r>
    </w:p>
    <w:p w:rsidR="00D62C5C" w:rsidRPr="00EC6309" w:rsidRDefault="00D62C5C" w:rsidP="00D12594">
      <w:pPr>
        <w:rPr>
          <w:lang w:val="en"/>
        </w:rPr>
      </w:pPr>
    </w:p>
    <w:p w:rsidR="00D62C5C" w:rsidRPr="00D62C5C" w:rsidRDefault="00D62C5C" w:rsidP="00D62C5C">
      <w:pPr>
        <w:rPr>
          <w:rFonts w:eastAsia="Times New Roman"/>
          <w:lang w:val="en-US" w:eastAsia="en-US"/>
        </w:rPr>
      </w:pPr>
      <w:r w:rsidRPr="00D62C5C">
        <w:rPr>
          <w:rFonts w:eastAsia="Times New Roman"/>
          <w:lang w:val="en-US" w:eastAsia="en-US"/>
        </w:rPr>
        <w:t xml:space="preserve">Rossner, M., Tait, D., McKimmie, B. and Sarre, R., 2017. The dock on trial: courtroom design and the presumption of innocence. </w:t>
      </w:r>
      <w:r w:rsidRPr="00D62C5C">
        <w:rPr>
          <w:rFonts w:eastAsia="Times New Roman"/>
          <w:i/>
          <w:iCs/>
          <w:lang w:val="en-US" w:eastAsia="en-US"/>
        </w:rPr>
        <w:t>Journal of Law and Society</w:t>
      </w:r>
      <w:r w:rsidRPr="00D62C5C">
        <w:rPr>
          <w:rFonts w:eastAsia="Times New Roman"/>
          <w:lang w:val="en-US" w:eastAsia="en-US"/>
        </w:rPr>
        <w:t>.</w:t>
      </w:r>
    </w:p>
    <w:p w:rsidR="00D12594" w:rsidRPr="00EC6309" w:rsidRDefault="00D12594" w:rsidP="00D12594">
      <w:pPr>
        <w:rPr>
          <w:b/>
          <w:i/>
        </w:rPr>
      </w:pPr>
    </w:p>
    <w:p w:rsidR="00626B48" w:rsidRPr="00EC6309" w:rsidRDefault="00626B48" w:rsidP="002F61B0">
      <w:pPr>
        <w:pStyle w:val="body"/>
        <w:rPr>
          <w:rFonts w:ascii="Times New Roman" w:hAnsi="Times New Roman" w:cs="Times New Roman"/>
          <w:color w:val="auto"/>
          <w:sz w:val="24"/>
          <w:szCs w:val="24"/>
        </w:rPr>
      </w:pPr>
      <w:r w:rsidRPr="00EC6309">
        <w:rPr>
          <w:rFonts w:ascii="Times New Roman" w:hAnsi="Times New Roman" w:cs="Times New Roman"/>
          <w:color w:val="auto"/>
          <w:sz w:val="24"/>
          <w:szCs w:val="24"/>
        </w:rPr>
        <w:t>6pm Drinks</w:t>
      </w:r>
    </w:p>
    <w:p w:rsidR="00626B48" w:rsidRPr="00EC6309" w:rsidRDefault="00626B48" w:rsidP="002F61B0">
      <w:pPr>
        <w:pStyle w:val="body"/>
        <w:rPr>
          <w:rFonts w:ascii="Times New Roman" w:hAnsi="Times New Roman" w:cs="Times New Roman"/>
          <w:color w:val="auto"/>
          <w:sz w:val="24"/>
          <w:szCs w:val="24"/>
        </w:rPr>
      </w:pPr>
      <w:r w:rsidRPr="00EC6309">
        <w:rPr>
          <w:rFonts w:ascii="Times New Roman" w:hAnsi="Times New Roman" w:cs="Times New Roman"/>
          <w:color w:val="auto"/>
          <w:sz w:val="24"/>
          <w:szCs w:val="24"/>
        </w:rPr>
        <w:t>7pm dinner</w:t>
      </w:r>
    </w:p>
    <w:p w:rsidR="00626B48" w:rsidRPr="00EC6309" w:rsidRDefault="00626B48" w:rsidP="002F61B0">
      <w:pPr>
        <w:pStyle w:val="body"/>
        <w:rPr>
          <w:rFonts w:ascii="Times New Roman" w:hAnsi="Times New Roman" w:cs="Times New Roman"/>
          <w:color w:val="auto"/>
          <w:sz w:val="24"/>
          <w:szCs w:val="24"/>
        </w:rPr>
      </w:pPr>
    </w:p>
    <w:p w:rsidR="00D12594" w:rsidRPr="004F771B" w:rsidRDefault="00D12594">
      <w:pPr>
        <w:rPr>
          <w:b/>
          <w:color w:val="FF0000"/>
        </w:rPr>
      </w:pPr>
    </w:p>
    <w:p w:rsidR="00626B48" w:rsidRPr="004F771B" w:rsidRDefault="00626B48" w:rsidP="00626B48">
      <w:pPr>
        <w:pStyle w:val="body"/>
        <w:pBdr>
          <w:bottom w:val="single" w:sz="4" w:space="1" w:color="auto"/>
        </w:pBdr>
        <w:rPr>
          <w:rFonts w:ascii="Times New Roman" w:hAnsi="Times New Roman" w:cs="Times New Roman"/>
          <w:b/>
          <w:color w:val="FF0000"/>
          <w:sz w:val="24"/>
          <w:szCs w:val="24"/>
        </w:rPr>
      </w:pPr>
      <w:r w:rsidRPr="004F771B">
        <w:rPr>
          <w:rFonts w:ascii="Times New Roman" w:hAnsi="Times New Roman" w:cs="Times New Roman"/>
          <w:b/>
          <w:color w:val="FF0000"/>
          <w:sz w:val="24"/>
          <w:szCs w:val="24"/>
        </w:rPr>
        <w:t>MASTERCLASS DAY THREE</w:t>
      </w:r>
      <w:r w:rsidR="003C74DC" w:rsidRPr="004F771B">
        <w:rPr>
          <w:rFonts w:ascii="Times New Roman" w:hAnsi="Times New Roman" w:cs="Times New Roman"/>
          <w:b/>
          <w:color w:val="FF0000"/>
          <w:sz w:val="24"/>
          <w:szCs w:val="24"/>
        </w:rPr>
        <w:t xml:space="preserve"> 21</w:t>
      </w:r>
      <w:r w:rsidR="003C74DC" w:rsidRPr="004F771B">
        <w:rPr>
          <w:rFonts w:ascii="Times New Roman" w:hAnsi="Times New Roman" w:cs="Times New Roman"/>
          <w:b/>
          <w:color w:val="FF0000"/>
          <w:sz w:val="24"/>
          <w:szCs w:val="24"/>
          <w:vertAlign w:val="superscript"/>
        </w:rPr>
        <w:t>st</w:t>
      </w:r>
      <w:r w:rsidR="003C74DC" w:rsidRPr="004F771B">
        <w:rPr>
          <w:rFonts w:ascii="Times New Roman" w:hAnsi="Times New Roman" w:cs="Times New Roman"/>
          <w:b/>
          <w:color w:val="FF0000"/>
          <w:sz w:val="24"/>
          <w:szCs w:val="24"/>
        </w:rPr>
        <w:t xml:space="preserve"> June</w:t>
      </w:r>
    </w:p>
    <w:p w:rsidR="002F61B0" w:rsidRPr="00EC6309" w:rsidRDefault="002F61B0" w:rsidP="002F61B0">
      <w:pPr>
        <w:pStyle w:val="body"/>
        <w:rPr>
          <w:rFonts w:ascii="Times New Roman" w:hAnsi="Times New Roman" w:cs="Times New Roman"/>
          <w:color w:val="auto"/>
          <w:sz w:val="24"/>
          <w:szCs w:val="24"/>
        </w:rPr>
      </w:pPr>
      <w:r w:rsidRPr="00EC6309">
        <w:rPr>
          <w:rFonts w:ascii="Times New Roman" w:hAnsi="Times New Roman" w:cs="Times New Roman"/>
          <w:color w:val="auto"/>
          <w:sz w:val="24"/>
          <w:szCs w:val="24"/>
        </w:rPr>
        <w:t> </w:t>
      </w:r>
    </w:p>
    <w:p w:rsidR="002F61B0" w:rsidRPr="00EC6309" w:rsidRDefault="00626B48" w:rsidP="00626B48">
      <w:pPr>
        <w:pStyle w:val="body"/>
        <w:rPr>
          <w:rFonts w:ascii="Times New Roman" w:hAnsi="Times New Roman" w:cs="Times New Roman"/>
          <w:color w:val="auto"/>
          <w:sz w:val="24"/>
          <w:szCs w:val="24"/>
        </w:rPr>
      </w:pPr>
      <w:r w:rsidRPr="00EC6309">
        <w:rPr>
          <w:rFonts w:ascii="Times New Roman" w:hAnsi="Times New Roman" w:cs="Times New Roman"/>
          <w:b/>
          <w:i/>
          <w:color w:val="auto"/>
          <w:sz w:val="24"/>
          <w:szCs w:val="24"/>
        </w:rPr>
        <w:t xml:space="preserve">9.30-11 </w:t>
      </w:r>
      <w:r w:rsidR="002F61B0" w:rsidRPr="00EC6309">
        <w:rPr>
          <w:rFonts w:ascii="Times New Roman" w:hAnsi="Times New Roman" w:cs="Times New Roman"/>
          <w:b/>
          <w:i/>
          <w:color w:val="auto"/>
          <w:sz w:val="24"/>
          <w:szCs w:val="24"/>
        </w:rPr>
        <w:t>Session S</w:t>
      </w:r>
      <w:r w:rsidRPr="00EC6309">
        <w:rPr>
          <w:rFonts w:ascii="Times New Roman" w:hAnsi="Times New Roman" w:cs="Times New Roman"/>
          <w:b/>
          <w:i/>
          <w:color w:val="auto"/>
          <w:sz w:val="24"/>
          <w:szCs w:val="24"/>
        </w:rPr>
        <w:t>even</w:t>
      </w:r>
      <w:r w:rsidR="002F61B0" w:rsidRPr="00EC6309">
        <w:rPr>
          <w:rFonts w:ascii="Times New Roman" w:hAnsi="Times New Roman" w:cs="Times New Roman"/>
          <w:b/>
          <w:i/>
          <w:color w:val="auto"/>
          <w:sz w:val="24"/>
          <w:szCs w:val="24"/>
        </w:rPr>
        <w:t>:</w:t>
      </w:r>
      <w:r w:rsidR="003C74DC" w:rsidRPr="00EC6309">
        <w:rPr>
          <w:rFonts w:ascii="Times New Roman" w:hAnsi="Times New Roman" w:cs="Times New Roman"/>
          <w:b/>
          <w:color w:val="auto"/>
          <w:sz w:val="24"/>
          <w:szCs w:val="24"/>
        </w:rPr>
        <w:t xml:space="preserve"> Rape, criminal justice and litigation strategy: questions for socio-legal scholars</w:t>
      </w:r>
    </w:p>
    <w:p w:rsidR="004F771B" w:rsidRDefault="004F771B" w:rsidP="006633E0"/>
    <w:p w:rsidR="006633E0" w:rsidRPr="00EC6309" w:rsidRDefault="006633E0" w:rsidP="006633E0">
      <w:r w:rsidRPr="00EC6309">
        <w:t xml:space="preserve">Professor Joanne </w:t>
      </w:r>
      <w:proofErr w:type="spellStart"/>
      <w:r w:rsidRPr="00EC6309">
        <w:t>Conaghan</w:t>
      </w:r>
      <w:proofErr w:type="spellEnd"/>
      <w:r w:rsidRPr="00EC6309">
        <w:t>, University of Bristol</w:t>
      </w:r>
    </w:p>
    <w:p w:rsidR="006633E0" w:rsidRPr="00EC6309" w:rsidRDefault="006633E0" w:rsidP="006633E0">
      <w:pPr>
        <w:pStyle w:val="body"/>
        <w:rPr>
          <w:rFonts w:ascii="Times New Roman" w:hAnsi="Times New Roman" w:cs="Times New Roman"/>
          <w:color w:val="auto"/>
          <w:sz w:val="24"/>
          <w:szCs w:val="24"/>
          <w:lang w:val="en"/>
        </w:rPr>
      </w:pPr>
    </w:p>
    <w:p w:rsidR="006633E0" w:rsidRPr="00EC6309" w:rsidRDefault="006633E0" w:rsidP="006633E0">
      <w:pPr>
        <w:pStyle w:val="body"/>
        <w:rPr>
          <w:rFonts w:ascii="Times New Roman" w:hAnsi="Times New Roman" w:cs="Times New Roman"/>
          <w:color w:val="auto"/>
          <w:sz w:val="24"/>
          <w:szCs w:val="24"/>
          <w:lang w:val="en"/>
        </w:rPr>
      </w:pPr>
      <w:r w:rsidRPr="00EC6309">
        <w:rPr>
          <w:rFonts w:ascii="Times New Roman" w:hAnsi="Times New Roman" w:cs="Times New Roman"/>
          <w:color w:val="auto"/>
          <w:sz w:val="24"/>
          <w:szCs w:val="24"/>
          <w:lang w:val="en"/>
        </w:rPr>
        <w:t xml:space="preserve">Joanne Conaghan is a Professor at the University of Bristol Law School having previously taught at the Universities of Kent, Exeter and San Diego California. A graduate and postgraduate of St Hugh’s College Oxford, Joanne has written extensively about issues relating to gender and law and is widely recognized as a leading scholar in that field, both nationally and internationally. Her research standing </w:t>
      </w:r>
      <w:r w:rsidRPr="00EC6309">
        <w:rPr>
          <w:rFonts w:ascii="Times New Roman" w:hAnsi="Times New Roman" w:cs="Times New Roman"/>
          <w:color w:val="auto"/>
          <w:sz w:val="24"/>
          <w:szCs w:val="24"/>
          <w:lang w:val="en"/>
        </w:rPr>
        <w:lastRenderedPageBreak/>
        <w:t xml:space="preserve">is evidenced by the publication of her most recent monograph, </w:t>
      </w:r>
      <w:r w:rsidRPr="00EC6309">
        <w:rPr>
          <w:rStyle w:val="Emphasis"/>
          <w:rFonts w:ascii="Times New Roman" w:hAnsi="Times New Roman" w:cs="Times New Roman"/>
          <w:color w:val="auto"/>
          <w:sz w:val="24"/>
          <w:szCs w:val="24"/>
          <w:lang w:val="en"/>
        </w:rPr>
        <w:t>Law and Gender</w:t>
      </w:r>
      <w:r w:rsidRPr="00EC6309">
        <w:rPr>
          <w:rFonts w:ascii="Times New Roman" w:hAnsi="Times New Roman" w:cs="Times New Roman"/>
          <w:color w:val="auto"/>
          <w:sz w:val="24"/>
          <w:szCs w:val="24"/>
          <w:lang w:val="en"/>
        </w:rPr>
        <w:t xml:space="preserve"> (2014) in the prestigious Clarendon Law Series (OUP) and by her appointment as a Fellow of The Academy of Social Sciences (2011). Joanne is also co-editor of </w:t>
      </w:r>
      <w:r w:rsidRPr="00EC6309">
        <w:rPr>
          <w:rStyle w:val="Emphasis"/>
          <w:rFonts w:ascii="Times New Roman" w:hAnsi="Times New Roman" w:cs="Times New Roman"/>
          <w:color w:val="auto"/>
          <w:sz w:val="24"/>
          <w:szCs w:val="24"/>
          <w:lang w:val="en"/>
        </w:rPr>
        <w:t xml:space="preserve">The New Oxford Companion to Law </w:t>
      </w:r>
      <w:r w:rsidRPr="00EC6309">
        <w:rPr>
          <w:rFonts w:ascii="Times New Roman" w:hAnsi="Times New Roman" w:cs="Times New Roman"/>
          <w:color w:val="auto"/>
          <w:sz w:val="24"/>
          <w:szCs w:val="24"/>
          <w:lang w:val="en"/>
        </w:rPr>
        <w:t>(with Peter Cane) (OUP, 2008) and served as Deputy Chair of the 2014REF law sub-panel, having previously served on the RAE2008 law sub-panel.</w:t>
      </w:r>
    </w:p>
    <w:p w:rsidR="004B5814" w:rsidRPr="00EC6309" w:rsidRDefault="004B5814" w:rsidP="006633E0">
      <w:pPr>
        <w:pStyle w:val="body"/>
        <w:rPr>
          <w:rFonts w:ascii="Times New Roman" w:hAnsi="Times New Roman" w:cs="Times New Roman"/>
          <w:color w:val="auto"/>
          <w:sz w:val="24"/>
          <w:szCs w:val="24"/>
          <w:lang w:val="en"/>
        </w:rPr>
      </w:pPr>
    </w:p>
    <w:p w:rsidR="00EC6309" w:rsidRPr="00EC6309" w:rsidRDefault="00EC6309" w:rsidP="00EC6309">
      <w:pPr>
        <w:rPr>
          <w:lang w:val="en"/>
        </w:rPr>
      </w:pPr>
      <w:r w:rsidRPr="00EC6309">
        <w:rPr>
          <w:lang w:val="en"/>
        </w:rPr>
        <w:t xml:space="preserve">Reading: </w:t>
      </w:r>
    </w:p>
    <w:p w:rsidR="00EC6309" w:rsidRDefault="00EC6309" w:rsidP="004B5814">
      <w:pPr>
        <w:rPr>
          <w:rFonts w:eastAsia="Times New Roman"/>
          <w:lang w:val="en-US" w:eastAsia="en-US"/>
        </w:rPr>
      </w:pPr>
    </w:p>
    <w:p w:rsidR="004B5814" w:rsidRPr="004B5814" w:rsidRDefault="004B5814" w:rsidP="004B5814">
      <w:pPr>
        <w:rPr>
          <w:rFonts w:eastAsia="Times New Roman"/>
          <w:lang w:val="en-US" w:eastAsia="en-US"/>
        </w:rPr>
      </w:pPr>
      <w:r w:rsidRPr="004B5814">
        <w:rPr>
          <w:rFonts w:eastAsia="Times New Roman"/>
          <w:lang w:val="en-US" w:eastAsia="en-US"/>
        </w:rPr>
        <w:t xml:space="preserve">Conaghan, J., 2017. Investigating rape: human rights and police accountability. </w:t>
      </w:r>
      <w:r w:rsidRPr="004B5814">
        <w:rPr>
          <w:rFonts w:eastAsia="Times New Roman"/>
          <w:i/>
          <w:iCs/>
          <w:lang w:val="en-US" w:eastAsia="en-US"/>
        </w:rPr>
        <w:t>Legal Studies</w:t>
      </w:r>
      <w:r w:rsidRPr="004B5814">
        <w:rPr>
          <w:rFonts w:eastAsia="Times New Roman"/>
          <w:lang w:val="en-US" w:eastAsia="en-US"/>
        </w:rPr>
        <w:t xml:space="preserve">, </w:t>
      </w:r>
      <w:r w:rsidRPr="004B5814">
        <w:rPr>
          <w:rFonts w:eastAsia="Times New Roman"/>
          <w:i/>
          <w:iCs/>
          <w:lang w:val="en-US" w:eastAsia="en-US"/>
        </w:rPr>
        <w:t>37</w:t>
      </w:r>
      <w:r w:rsidRPr="004B5814">
        <w:rPr>
          <w:rFonts w:eastAsia="Times New Roman"/>
          <w:lang w:val="en-US" w:eastAsia="en-US"/>
        </w:rPr>
        <w:t>(1), pp.54-77.</w:t>
      </w:r>
    </w:p>
    <w:p w:rsidR="004B5814" w:rsidRPr="00EC6309" w:rsidRDefault="004B5814" w:rsidP="004B5814">
      <w:pPr>
        <w:pStyle w:val="Default"/>
        <w:spacing w:before="240"/>
        <w:rPr>
          <w:rFonts w:ascii="Times New Roman" w:hAnsi="Times New Roman" w:cs="Times New Roman"/>
          <w:color w:val="auto"/>
          <w:lang w:val="en"/>
        </w:rPr>
      </w:pPr>
      <w:r w:rsidRPr="00EC6309">
        <w:rPr>
          <w:rFonts w:ascii="Times New Roman" w:hAnsi="Times New Roman" w:cs="Times New Roman"/>
          <w:bCs/>
          <w:color w:val="auto"/>
        </w:rPr>
        <w:t xml:space="preserve">Conaghan, J.,  and  Torrible, C., (2017) University of Bristol Law School ‘Policing, Professionalism and Liability for Negligence’  (forthcoming </w:t>
      </w:r>
      <w:r w:rsidRPr="00EC6309">
        <w:rPr>
          <w:rFonts w:ascii="Times New Roman" w:hAnsi="Times New Roman" w:cs="Times New Roman"/>
          <w:bCs/>
          <w:i/>
          <w:iCs/>
          <w:color w:val="auto"/>
        </w:rPr>
        <w:t>Journal of Professional Negligence)</w:t>
      </w:r>
    </w:p>
    <w:p w:rsidR="002F61B0" w:rsidRPr="00EC6309" w:rsidRDefault="002F61B0" w:rsidP="002F61B0">
      <w:pPr>
        <w:pStyle w:val="body"/>
        <w:rPr>
          <w:rFonts w:ascii="Times New Roman" w:hAnsi="Times New Roman" w:cs="Times New Roman"/>
          <w:color w:val="auto"/>
          <w:sz w:val="24"/>
          <w:szCs w:val="24"/>
        </w:rPr>
      </w:pPr>
    </w:p>
    <w:p w:rsidR="002F61B0" w:rsidRPr="00EC6309" w:rsidRDefault="00626B48" w:rsidP="00626B48">
      <w:pPr>
        <w:pStyle w:val="body"/>
        <w:rPr>
          <w:rFonts w:ascii="Times New Roman" w:hAnsi="Times New Roman" w:cs="Times New Roman"/>
          <w:color w:val="auto"/>
          <w:sz w:val="24"/>
          <w:szCs w:val="24"/>
        </w:rPr>
      </w:pPr>
      <w:r w:rsidRPr="00EC6309">
        <w:rPr>
          <w:rFonts w:ascii="Times New Roman" w:hAnsi="Times New Roman" w:cs="Times New Roman"/>
          <w:b/>
          <w:i/>
          <w:color w:val="auto"/>
          <w:sz w:val="24"/>
          <w:szCs w:val="24"/>
        </w:rPr>
        <w:t>11.15-12.30</w:t>
      </w:r>
      <w:r w:rsidR="002F61B0" w:rsidRPr="00EC6309">
        <w:rPr>
          <w:rFonts w:ascii="Times New Roman" w:hAnsi="Times New Roman" w:cs="Times New Roman"/>
          <w:b/>
          <w:i/>
          <w:color w:val="auto"/>
          <w:sz w:val="24"/>
          <w:szCs w:val="24"/>
        </w:rPr>
        <w:t xml:space="preserve"> Session </w:t>
      </w:r>
      <w:r w:rsidRPr="00EC6309">
        <w:rPr>
          <w:rFonts w:ascii="Times New Roman" w:hAnsi="Times New Roman" w:cs="Times New Roman"/>
          <w:b/>
          <w:i/>
          <w:color w:val="auto"/>
          <w:sz w:val="24"/>
          <w:szCs w:val="24"/>
        </w:rPr>
        <w:t>Eight -</w:t>
      </w:r>
      <w:r w:rsidR="002F61B0" w:rsidRPr="00EC6309">
        <w:rPr>
          <w:rFonts w:ascii="Times New Roman" w:hAnsi="Times New Roman" w:cs="Times New Roman"/>
          <w:b/>
          <w:i/>
          <w:color w:val="auto"/>
          <w:sz w:val="24"/>
          <w:szCs w:val="24"/>
        </w:rPr>
        <w:t xml:space="preserve"> </w:t>
      </w:r>
      <w:r w:rsidR="00217F7F" w:rsidRPr="00EC6309">
        <w:rPr>
          <w:rFonts w:ascii="Times New Roman" w:hAnsi="Times New Roman" w:cs="Times New Roman"/>
          <w:b/>
          <w:color w:val="auto"/>
          <w:sz w:val="24"/>
          <w:szCs w:val="24"/>
          <w:lang w:eastAsia="zh-TW"/>
        </w:rPr>
        <w:t>‘Hounding Power into a Corner’: Critical Prison Research and its Consequences.</w:t>
      </w:r>
      <w:r w:rsidR="00217F7F" w:rsidRPr="00EC6309">
        <w:rPr>
          <w:rFonts w:ascii="Times New Roman" w:hAnsi="Times New Roman" w:cs="Times New Roman"/>
          <w:color w:val="auto"/>
          <w:sz w:val="24"/>
          <w:szCs w:val="24"/>
          <w:lang w:eastAsia="zh-TW"/>
        </w:rPr>
        <w:t> </w:t>
      </w:r>
    </w:p>
    <w:p w:rsidR="002F61B0" w:rsidRPr="00EC6309" w:rsidRDefault="002F61B0" w:rsidP="002F61B0"/>
    <w:p w:rsidR="002F61B0" w:rsidRPr="00EC6309" w:rsidRDefault="002F61B0" w:rsidP="002F61B0">
      <w:r w:rsidRPr="00EC6309">
        <w:t xml:space="preserve">Professor Joe Sim, John Moores University </w:t>
      </w:r>
    </w:p>
    <w:p w:rsidR="000F2F9E" w:rsidRPr="00EC6309" w:rsidRDefault="000F2F9E" w:rsidP="002F61B0"/>
    <w:p w:rsidR="000F2F9E" w:rsidRPr="00EC6309" w:rsidRDefault="000F2F9E" w:rsidP="002F61B0">
      <w:pPr>
        <w:rPr>
          <w:lang w:val="en"/>
        </w:rPr>
      </w:pPr>
      <w:r w:rsidRPr="00EC6309">
        <w:rPr>
          <w:lang w:val="en"/>
        </w:rPr>
        <w:t>Joe Sim is Professor of Criminology Liverpool John Moores University. He is the author of a number of texts on prisons including British Prisons (with Mike Fitzgerald), Medical Power in Prisons and Punishment and Prisons: Power and the Carceral State. He is also a trustee of the charity INQUEST.</w:t>
      </w:r>
    </w:p>
    <w:p w:rsidR="00217F7F" w:rsidRPr="00EC6309" w:rsidRDefault="00217F7F" w:rsidP="002F61B0">
      <w:pPr>
        <w:rPr>
          <w:lang w:val="en"/>
        </w:rPr>
      </w:pPr>
    </w:p>
    <w:p w:rsidR="00EC6309" w:rsidRPr="00EC6309" w:rsidRDefault="00EC6309" w:rsidP="00EC6309">
      <w:pPr>
        <w:rPr>
          <w:lang w:val="en"/>
        </w:rPr>
      </w:pPr>
      <w:r w:rsidRPr="00EC6309">
        <w:rPr>
          <w:lang w:val="en"/>
        </w:rPr>
        <w:t xml:space="preserve">Reading: </w:t>
      </w:r>
    </w:p>
    <w:p w:rsidR="00EC6309" w:rsidRDefault="00EC6309" w:rsidP="00217F7F">
      <w:pPr>
        <w:rPr>
          <w:rFonts w:eastAsia="Times New Roman"/>
        </w:rPr>
      </w:pPr>
    </w:p>
    <w:p w:rsidR="00217F7F" w:rsidRPr="00EC6309" w:rsidRDefault="00217F7F" w:rsidP="00217F7F">
      <w:pPr>
        <w:rPr>
          <w:rFonts w:eastAsia="Times New Roman"/>
        </w:rPr>
      </w:pPr>
      <w:r w:rsidRPr="00EC6309">
        <w:rPr>
          <w:rFonts w:eastAsia="Times New Roman"/>
        </w:rPr>
        <w:t xml:space="preserve">Hillyard, P., Sim, J., Tombs, S. and Whyte, D., 2004. Leaving a ‘Stain upon the Silence’Contemporary Criminology and the Politics of Dissent. </w:t>
      </w:r>
      <w:r w:rsidRPr="00EC6309">
        <w:rPr>
          <w:rFonts w:eastAsia="Times New Roman"/>
          <w:i/>
          <w:iCs/>
        </w:rPr>
        <w:t>British Journal of Criminology</w:t>
      </w:r>
      <w:r w:rsidRPr="00EC6309">
        <w:rPr>
          <w:rFonts w:eastAsia="Times New Roman"/>
        </w:rPr>
        <w:t xml:space="preserve">, </w:t>
      </w:r>
      <w:r w:rsidRPr="00EC6309">
        <w:rPr>
          <w:rFonts w:eastAsia="Times New Roman"/>
          <w:i/>
          <w:iCs/>
        </w:rPr>
        <w:t>44</w:t>
      </w:r>
      <w:r w:rsidRPr="00EC6309">
        <w:rPr>
          <w:rFonts w:eastAsia="Times New Roman"/>
        </w:rPr>
        <w:t>(3), pp.369-390.</w:t>
      </w:r>
    </w:p>
    <w:p w:rsidR="00217F7F" w:rsidRPr="00EC6309" w:rsidRDefault="00217F7F" w:rsidP="002F61B0"/>
    <w:p w:rsidR="00217F7F" w:rsidRPr="00EC6309" w:rsidRDefault="00217F7F" w:rsidP="00217F7F">
      <w:pPr>
        <w:rPr>
          <w:rFonts w:eastAsia="Times New Roman"/>
        </w:rPr>
      </w:pPr>
      <w:r w:rsidRPr="00EC6309">
        <w:rPr>
          <w:rFonts w:eastAsia="Times New Roman"/>
        </w:rPr>
        <w:t xml:space="preserve">Tombs, S. and Whyte, D., 2003. Unmasking the crimes of the powerful. </w:t>
      </w:r>
      <w:r w:rsidRPr="00EC6309">
        <w:rPr>
          <w:rFonts w:eastAsia="Times New Roman"/>
          <w:i/>
          <w:iCs/>
        </w:rPr>
        <w:t>Critical Criminology</w:t>
      </w:r>
      <w:r w:rsidRPr="00EC6309">
        <w:rPr>
          <w:rFonts w:eastAsia="Times New Roman"/>
        </w:rPr>
        <w:t xml:space="preserve">, </w:t>
      </w:r>
      <w:r w:rsidRPr="00EC6309">
        <w:rPr>
          <w:rFonts w:eastAsia="Times New Roman"/>
          <w:i/>
          <w:iCs/>
        </w:rPr>
        <w:t>11</w:t>
      </w:r>
      <w:r w:rsidRPr="00EC6309">
        <w:rPr>
          <w:rFonts w:eastAsia="Times New Roman"/>
        </w:rPr>
        <w:t>(3), pp.217-236.</w:t>
      </w:r>
    </w:p>
    <w:p w:rsidR="00217F7F" w:rsidRPr="00EC6309" w:rsidRDefault="00217F7F" w:rsidP="002F61B0"/>
    <w:p w:rsidR="002F61B0" w:rsidRPr="00EC6309" w:rsidRDefault="002F61B0" w:rsidP="002F61B0">
      <w:pPr>
        <w:pStyle w:val="body"/>
        <w:rPr>
          <w:rFonts w:ascii="Times New Roman" w:hAnsi="Times New Roman" w:cs="Times New Roman"/>
          <w:b/>
          <w:i/>
          <w:color w:val="auto"/>
          <w:sz w:val="24"/>
          <w:szCs w:val="24"/>
        </w:rPr>
      </w:pPr>
    </w:p>
    <w:p w:rsidR="002F61B0" w:rsidRPr="00EC6309" w:rsidRDefault="00626B48" w:rsidP="002F61B0">
      <w:pPr>
        <w:pStyle w:val="body"/>
        <w:rPr>
          <w:rFonts w:ascii="Times New Roman" w:hAnsi="Times New Roman" w:cs="Times New Roman"/>
          <w:b/>
          <w:i/>
          <w:color w:val="auto"/>
          <w:sz w:val="24"/>
          <w:szCs w:val="24"/>
        </w:rPr>
      </w:pPr>
      <w:r w:rsidRPr="00EC6309">
        <w:rPr>
          <w:rFonts w:ascii="Times New Roman" w:hAnsi="Times New Roman" w:cs="Times New Roman"/>
          <w:b/>
          <w:i/>
          <w:color w:val="auto"/>
          <w:sz w:val="24"/>
          <w:szCs w:val="24"/>
        </w:rPr>
        <w:t>12.30-1.30</w:t>
      </w:r>
      <w:r w:rsidR="002F61B0" w:rsidRPr="00EC6309">
        <w:rPr>
          <w:rFonts w:ascii="Times New Roman" w:hAnsi="Times New Roman" w:cs="Times New Roman"/>
          <w:b/>
          <w:i/>
          <w:color w:val="auto"/>
          <w:sz w:val="24"/>
          <w:szCs w:val="24"/>
        </w:rPr>
        <w:t xml:space="preserve"> Lunch </w:t>
      </w:r>
      <w:r w:rsidR="006633E0" w:rsidRPr="00EC6309">
        <w:rPr>
          <w:rFonts w:ascii="Times New Roman" w:hAnsi="Times New Roman" w:cs="Times New Roman"/>
          <w:b/>
          <w:i/>
          <w:color w:val="auto"/>
          <w:sz w:val="24"/>
          <w:szCs w:val="24"/>
        </w:rPr>
        <w:t>and departure</w:t>
      </w:r>
    </w:p>
    <w:p w:rsidR="002F61B0" w:rsidRPr="00EC6309" w:rsidRDefault="002F61B0" w:rsidP="002F61B0">
      <w:pPr>
        <w:pStyle w:val="body"/>
        <w:rPr>
          <w:rFonts w:ascii="Times New Roman" w:hAnsi="Times New Roman" w:cs="Times New Roman"/>
          <w:i/>
          <w:color w:val="auto"/>
          <w:sz w:val="24"/>
          <w:szCs w:val="24"/>
        </w:rPr>
      </w:pPr>
      <w:r w:rsidRPr="00EC6309">
        <w:rPr>
          <w:rFonts w:ascii="Times New Roman" w:hAnsi="Times New Roman" w:cs="Times New Roman"/>
          <w:i/>
          <w:color w:val="auto"/>
          <w:sz w:val="24"/>
          <w:szCs w:val="24"/>
        </w:rPr>
        <w:t> </w:t>
      </w:r>
    </w:p>
    <w:sectPr w:rsidR="002F61B0" w:rsidRPr="00EC63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Cambria"/>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6EF"/>
    <w:multiLevelType w:val="hybridMultilevel"/>
    <w:tmpl w:val="CC0C6D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0B874FF"/>
    <w:multiLevelType w:val="multilevel"/>
    <w:tmpl w:val="4BCE8262"/>
    <w:lvl w:ilvl="0">
      <w:start w:val="1"/>
      <w:numFmt w:val="decimal"/>
      <w:lvlText w:val="%1"/>
      <w:lvlJc w:val="left"/>
      <w:pPr>
        <w:ind w:left="615" w:hanging="615"/>
      </w:pPr>
      <w:rPr>
        <w:rFonts w:hint="default"/>
      </w:rPr>
    </w:lvl>
    <w:lvl w:ilvl="1">
      <w:start w:val="30"/>
      <w:numFmt w:val="decimal"/>
      <w:lvlText w:val="%1.%2"/>
      <w:lvlJc w:val="left"/>
      <w:pPr>
        <w:ind w:left="615" w:hanging="61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893F37"/>
    <w:multiLevelType w:val="multilevel"/>
    <w:tmpl w:val="A904882C"/>
    <w:lvl w:ilvl="0">
      <w:start w:val="3"/>
      <w:numFmt w:val="decimal"/>
      <w:lvlText w:val="%1"/>
      <w:lvlJc w:val="left"/>
      <w:pPr>
        <w:ind w:left="915" w:hanging="915"/>
      </w:pPr>
      <w:rPr>
        <w:rFonts w:ascii="Helvetica" w:hAnsi="Helvetica" w:cs="Helvetica" w:hint="default"/>
        <w:sz w:val="22"/>
      </w:rPr>
    </w:lvl>
    <w:lvl w:ilvl="1">
      <w:start w:val="45"/>
      <w:numFmt w:val="decimal"/>
      <w:lvlText w:val="%1.%2"/>
      <w:lvlJc w:val="left"/>
      <w:pPr>
        <w:ind w:left="915" w:hanging="915"/>
      </w:pPr>
      <w:rPr>
        <w:rFonts w:ascii="Helvetica" w:hAnsi="Helvetica" w:cs="Helvetica" w:hint="default"/>
        <w:sz w:val="22"/>
      </w:rPr>
    </w:lvl>
    <w:lvl w:ilvl="2">
      <w:start w:val="5"/>
      <w:numFmt w:val="decimal"/>
      <w:lvlText w:val="%1.%2-%3"/>
      <w:lvlJc w:val="left"/>
      <w:pPr>
        <w:ind w:left="915" w:hanging="915"/>
      </w:pPr>
      <w:rPr>
        <w:rFonts w:ascii="Helvetica" w:hAnsi="Helvetica" w:cs="Helvetica" w:hint="default"/>
        <w:sz w:val="22"/>
      </w:rPr>
    </w:lvl>
    <w:lvl w:ilvl="3">
      <w:start w:val="30"/>
      <w:numFmt w:val="decimal"/>
      <w:lvlText w:val="%1.%2-%3.%4"/>
      <w:lvlJc w:val="left"/>
      <w:pPr>
        <w:ind w:left="915" w:hanging="915"/>
      </w:pPr>
      <w:rPr>
        <w:rFonts w:ascii="Helvetica" w:hAnsi="Helvetica" w:cs="Helvetica" w:hint="default"/>
        <w:sz w:val="22"/>
      </w:rPr>
    </w:lvl>
    <w:lvl w:ilvl="4">
      <w:start w:val="1"/>
      <w:numFmt w:val="decimal"/>
      <w:lvlText w:val="%1.%2-%3.%4.%5"/>
      <w:lvlJc w:val="left"/>
      <w:pPr>
        <w:ind w:left="1080" w:hanging="1080"/>
      </w:pPr>
      <w:rPr>
        <w:rFonts w:ascii="Helvetica" w:hAnsi="Helvetica" w:cs="Helvetica" w:hint="default"/>
        <w:sz w:val="22"/>
      </w:rPr>
    </w:lvl>
    <w:lvl w:ilvl="5">
      <w:start w:val="1"/>
      <w:numFmt w:val="decimal"/>
      <w:lvlText w:val="%1.%2-%3.%4.%5.%6"/>
      <w:lvlJc w:val="left"/>
      <w:pPr>
        <w:ind w:left="1080" w:hanging="1080"/>
      </w:pPr>
      <w:rPr>
        <w:rFonts w:ascii="Helvetica" w:hAnsi="Helvetica" w:cs="Helvetica" w:hint="default"/>
        <w:sz w:val="22"/>
      </w:rPr>
    </w:lvl>
    <w:lvl w:ilvl="6">
      <w:start w:val="1"/>
      <w:numFmt w:val="decimal"/>
      <w:lvlText w:val="%1.%2-%3.%4.%5.%6.%7"/>
      <w:lvlJc w:val="left"/>
      <w:pPr>
        <w:ind w:left="1440" w:hanging="1440"/>
      </w:pPr>
      <w:rPr>
        <w:rFonts w:ascii="Helvetica" w:hAnsi="Helvetica" w:cs="Helvetica" w:hint="default"/>
        <w:sz w:val="22"/>
      </w:rPr>
    </w:lvl>
    <w:lvl w:ilvl="7">
      <w:start w:val="1"/>
      <w:numFmt w:val="decimal"/>
      <w:lvlText w:val="%1.%2-%3.%4.%5.%6.%7.%8"/>
      <w:lvlJc w:val="left"/>
      <w:pPr>
        <w:ind w:left="1440" w:hanging="1440"/>
      </w:pPr>
      <w:rPr>
        <w:rFonts w:ascii="Helvetica" w:hAnsi="Helvetica" w:cs="Helvetica" w:hint="default"/>
        <w:sz w:val="22"/>
      </w:rPr>
    </w:lvl>
    <w:lvl w:ilvl="8">
      <w:start w:val="1"/>
      <w:numFmt w:val="decimal"/>
      <w:lvlText w:val="%1.%2-%3.%4.%5.%6.%7.%8.%9"/>
      <w:lvlJc w:val="left"/>
      <w:pPr>
        <w:ind w:left="1800" w:hanging="1800"/>
      </w:pPr>
      <w:rPr>
        <w:rFonts w:ascii="Helvetica" w:hAnsi="Helvetica" w:cs="Helvetica" w:hint="default"/>
        <w:sz w:val="22"/>
      </w:rPr>
    </w:lvl>
  </w:abstractNum>
  <w:abstractNum w:abstractNumId="3">
    <w:nsid w:val="32854837"/>
    <w:multiLevelType w:val="multilevel"/>
    <w:tmpl w:val="64A214BA"/>
    <w:lvl w:ilvl="0">
      <w:start w:val="12"/>
      <w:numFmt w:val="decimal"/>
      <w:lvlText w:val="%1"/>
      <w:lvlJc w:val="left"/>
      <w:pPr>
        <w:ind w:left="1035" w:hanging="1035"/>
      </w:pPr>
      <w:rPr>
        <w:rFonts w:hint="default"/>
      </w:rPr>
    </w:lvl>
    <w:lvl w:ilvl="1">
      <w:start w:val="3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3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4205FA"/>
    <w:multiLevelType w:val="hybridMultilevel"/>
    <w:tmpl w:val="F9C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D1215"/>
    <w:multiLevelType w:val="multilevel"/>
    <w:tmpl w:val="DC149054"/>
    <w:lvl w:ilvl="0">
      <w:start w:val="3"/>
      <w:numFmt w:val="decimal"/>
      <w:lvlText w:val="%1"/>
      <w:lvlJc w:val="left"/>
      <w:pPr>
        <w:ind w:left="615" w:hanging="615"/>
      </w:pPr>
      <w:rPr>
        <w:rFonts w:ascii="Helvetica" w:hAnsi="Helvetica" w:cs="Helvetica" w:hint="default"/>
        <w:sz w:val="22"/>
      </w:rPr>
    </w:lvl>
    <w:lvl w:ilvl="1">
      <w:start w:val="30"/>
      <w:numFmt w:val="decimal"/>
      <w:lvlText w:val="%1.%2"/>
      <w:lvlJc w:val="left"/>
      <w:pPr>
        <w:ind w:left="615" w:hanging="615"/>
      </w:pPr>
      <w:rPr>
        <w:rFonts w:ascii="Helvetica" w:hAnsi="Helvetica" w:cs="Helvetica" w:hint="default"/>
        <w:sz w:val="22"/>
      </w:rPr>
    </w:lvl>
    <w:lvl w:ilvl="2">
      <w:start w:val="5"/>
      <w:numFmt w:val="decimal"/>
      <w:lvlText w:val="%1.%2-%3"/>
      <w:lvlJc w:val="left"/>
      <w:pPr>
        <w:ind w:left="720" w:hanging="720"/>
      </w:pPr>
      <w:rPr>
        <w:rFonts w:ascii="Helvetica" w:hAnsi="Helvetica" w:cs="Helvetica" w:hint="default"/>
        <w:sz w:val="22"/>
      </w:rPr>
    </w:lvl>
    <w:lvl w:ilvl="3">
      <w:start w:val="1"/>
      <w:numFmt w:val="decimal"/>
      <w:lvlText w:val="%1.%2-%3.%4"/>
      <w:lvlJc w:val="left"/>
      <w:pPr>
        <w:ind w:left="720" w:hanging="720"/>
      </w:pPr>
      <w:rPr>
        <w:rFonts w:ascii="Helvetica" w:hAnsi="Helvetica" w:cs="Helvetica" w:hint="default"/>
        <w:sz w:val="22"/>
      </w:rPr>
    </w:lvl>
    <w:lvl w:ilvl="4">
      <w:start w:val="1"/>
      <w:numFmt w:val="decimal"/>
      <w:lvlText w:val="%1.%2-%3.%4.%5"/>
      <w:lvlJc w:val="left"/>
      <w:pPr>
        <w:ind w:left="1080" w:hanging="1080"/>
      </w:pPr>
      <w:rPr>
        <w:rFonts w:ascii="Helvetica" w:hAnsi="Helvetica" w:cs="Helvetica" w:hint="default"/>
        <w:sz w:val="22"/>
      </w:rPr>
    </w:lvl>
    <w:lvl w:ilvl="5">
      <w:start w:val="1"/>
      <w:numFmt w:val="decimal"/>
      <w:lvlText w:val="%1.%2-%3.%4.%5.%6"/>
      <w:lvlJc w:val="left"/>
      <w:pPr>
        <w:ind w:left="1080" w:hanging="1080"/>
      </w:pPr>
      <w:rPr>
        <w:rFonts w:ascii="Helvetica" w:hAnsi="Helvetica" w:cs="Helvetica" w:hint="default"/>
        <w:sz w:val="22"/>
      </w:rPr>
    </w:lvl>
    <w:lvl w:ilvl="6">
      <w:start w:val="1"/>
      <w:numFmt w:val="decimal"/>
      <w:lvlText w:val="%1.%2-%3.%4.%5.%6.%7"/>
      <w:lvlJc w:val="left"/>
      <w:pPr>
        <w:ind w:left="1440" w:hanging="1440"/>
      </w:pPr>
      <w:rPr>
        <w:rFonts w:ascii="Helvetica" w:hAnsi="Helvetica" w:cs="Helvetica" w:hint="default"/>
        <w:sz w:val="22"/>
      </w:rPr>
    </w:lvl>
    <w:lvl w:ilvl="7">
      <w:start w:val="1"/>
      <w:numFmt w:val="decimal"/>
      <w:lvlText w:val="%1.%2-%3.%4.%5.%6.%7.%8"/>
      <w:lvlJc w:val="left"/>
      <w:pPr>
        <w:ind w:left="1440" w:hanging="1440"/>
      </w:pPr>
      <w:rPr>
        <w:rFonts w:ascii="Helvetica" w:hAnsi="Helvetica" w:cs="Helvetica" w:hint="default"/>
        <w:sz w:val="22"/>
      </w:rPr>
    </w:lvl>
    <w:lvl w:ilvl="8">
      <w:start w:val="1"/>
      <w:numFmt w:val="decimal"/>
      <w:lvlText w:val="%1.%2-%3.%4.%5.%6.%7.%8.%9"/>
      <w:lvlJc w:val="left"/>
      <w:pPr>
        <w:ind w:left="1800" w:hanging="1800"/>
      </w:pPr>
      <w:rPr>
        <w:rFonts w:ascii="Helvetica" w:hAnsi="Helvetica" w:cs="Helvetica" w:hint="default"/>
        <w:sz w:val="22"/>
      </w:rPr>
    </w:lvl>
  </w:abstractNum>
  <w:abstractNum w:abstractNumId="6">
    <w:nsid w:val="56320332"/>
    <w:multiLevelType w:val="hybridMultilevel"/>
    <w:tmpl w:val="AA0A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D9D0A37"/>
    <w:multiLevelType w:val="hybridMultilevel"/>
    <w:tmpl w:val="FF9C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144E5F"/>
    <w:multiLevelType w:val="multilevel"/>
    <w:tmpl w:val="99967A10"/>
    <w:lvl w:ilvl="0">
      <w:start w:val="1"/>
      <w:numFmt w:val="decimal"/>
      <w:lvlText w:val="%1"/>
      <w:lvlJc w:val="left"/>
      <w:pPr>
        <w:ind w:left="915" w:hanging="915"/>
      </w:pPr>
      <w:rPr>
        <w:rFonts w:hint="default"/>
      </w:rPr>
    </w:lvl>
    <w:lvl w:ilvl="1">
      <w:start w:val="30"/>
      <w:numFmt w:val="decimal"/>
      <w:lvlText w:val="%1.%2"/>
      <w:lvlJc w:val="left"/>
      <w:pPr>
        <w:ind w:left="915" w:hanging="915"/>
      </w:pPr>
      <w:rPr>
        <w:rFonts w:hint="default"/>
      </w:rPr>
    </w:lvl>
    <w:lvl w:ilvl="2">
      <w:start w:val="3"/>
      <w:numFmt w:val="decimal"/>
      <w:lvlText w:val="%1.%2-%3"/>
      <w:lvlJc w:val="left"/>
      <w:pPr>
        <w:ind w:left="915" w:hanging="915"/>
      </w:pPr>
      <w:rPr>
        <w:rFonts w:hint="default"/>
      </w:rPr>
    </w:lvl>
    <w:lvl w:ilvl="3">
      <w:start w:val="30"/>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CB7381"/>
    <w:multiLevelType w:val="hybridMultilevel"/>
    <w:tmpl w:val="F6920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7"/>
  </w:num>
  <w:num w:numId="4">
    <w:abstractNumId w:val="1"/>
  </w:num>
  <w:num w:numId="5">
    <w:abstractNumId w:val="3"/>
  </w:num>
  <w:num w:numId="6">
    <w:abstractNumId w:val="0"/>
  </w:num>
  <w:num w:numId="7">
    <w:abstractNumId w:val="4"/>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B0"/>
    <w:rsid w:val="00055752"/>
    <w:rsid w:val="000F2F9E"/>
    <w:rsid w:val="00201400"/>
    <w:rsid w:val="00217F7F"/>
    <w:rsid w:val="002F61B0"/>
    <w:rsid w:val="0035071E"/>
    <w:rsid w:val="003C74DC"/>
    <w:rsid w:val="003D26AB"/>
    <w:rsid w:val="004B3C1C"/>
    <w:rsid w:val="004B5814"/>
    <w:rsid w:val="004F771B"/>
    <w:rsid w:val="00626B48"/>
    <w:rsid w:val="006458EB"/>
    <w:rsid w:val="006633E0"/>
    <w:rsid w:val="007E03FE"/>
    <w:rsid w:val="0087474F"/>
    <w:rsid w:val="00885DF0"/>
    <w:rsid w:val="009A2E2D"/>
    <w:rsid w:val="00AD2A47"/>
    <w:rsid w:val="00C10B1D"/>
    <w:rsid w:val="00C528A6"/>
    <w:rsid w:val="00CC41D7"/>
    <w:rsid w:val="00D12594"/>
    <w:rsid w:val="00D62C5C"/>
    <w:rsid w:val="00D81956"/>
    <w:rsid w:val="00EC6309"/>
    <w:rsid w:val="00ED7E70"/>
    <w:rsid w:val="00EF666B"/>
    <w:rsid w:val="00F9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1B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F61B0"/>
    <w:rPr>
      <w:rFonts w:ascii="Helvetica" w:hAnsi="Helvetica" w:cs="Helvetica"/>
      <w:color w:val="000000"/>
      <w:sz w:val="22"/>
      <w:szCs w:val="22"/>
    </w:rPr>
  </w:style>
  <w:style w:type="paragraph" w:styleId="ListParagraph">
    <w:name w:val="List Paragraph"/>
    <w:basedOn w:val="Normal"/>
    <w:uiPriority w:val="34"/>
    <w:qFormat/>
    <w:rsid w:val="002F61B0"/>
    <w:pPr>
      <w:ind w:left="720"/>
      <w:contextualSpacing/>
    </w:pPr>
  </w:style>
  <w:style w:type="character" w:styleId="Hyperlink">
    <w:name w:val="Hyperlink"/>
    <w:basedOn w:val="DefaultParagraphFont"/>
    <w:uiPriority w:val="99"/>
    <w:unhideWhenUsed/>
    <w:rsid w:val="002F61B0"/>
    <w:rPr>
      <w:strike w:val="0"/>
      <w:dstrike w:val="0"/>
      <w:color w:val="C1131E"/>
      <w:u w:val="none"/>
      <w:effect w:val="none"/>
    </w:rPr>
  </w:style>
  <w:style w:type="character" w:styleId="Emphasis">
    <w:name w:val="Emphasis"/>
    <w:basedOn w:val="DefaultParagraphFont"/>
    <w:uiPriority w:val="20"/>
    <w:qFormat/>
    <w:rsid w:val="002F61B0"/>
    <w:rPr>
      <w:i/>
      <w:iCs/>
    </w:rPr>
  </w:style>
  <w:style w:type="paragraph" w:styleId="NormalWeb">
    <w:name w:val="Normal (Web)"/>
    <w:basedOn w:val="Normal"/>
    <w:uiPriority w:val="99"/>
    <w:unhideWhenUsed/>
    <w:rsid w:val="006633E0"/>
  </w:style>
  <w:style w:type="paragraph" w:styleId="BalloonText">
    <w:name w:val="Balloon Text"/>
    <w:basedOn w:val="Normal"/>
    <w:link w:val="BalloonTextChar"/>
    <w:rsid w:val="00201400"/>
    <w:rPr>
      <w:rFonts w:ascii="Tahoma" w:hAnsi="Tahoma" w:cs="Tahoma"/>
      <w:sz w:val="16"/>
      <w:szCs w:val="16"/>
    </w:rPr>
  </w:style>
  <w:style w:type="character" w:customStyle="1" w:styleId="BalloonTextChar">
    <w:name w:val="Balloon Text Char"/>
    <w:basedOn w:val="DefaultParagraphFont"/>
    <w:link w:val="BalloonText"/>
    <w:rsid w:val="00201400"/>
    <w:rPr>
      <w:rFonts w:ascii="Tahoma" w:hAnsi="Tahoma" w:cs="Tahoma"/>
      <w:sz w:val="16"/>
      <w:szCs w:val="16"/>
      <w:lang w:val="en-GB" w:eastAsia="en-GB"/>
    </w:rPr>
  </w:style>
  <w:style w:type="paragraph" w:customStyle="1" w:styleId="Default">
    <w:name w:val="Default"/>
    <w:rsid w:val="004B581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1B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F61B0"/>
    <w:rPr>
      <w:rFonts w:ascii="Helvetica" w:hAnsi="Helvetica" w:cs="Helvetica"/>
      <w:color w:val="000000"/>
      <w:sz w:val="22"/>
      <w:szCs w:val="22"/>
    </w:rPr>
  </w:style>
  <w:style w:type="paragraph" w:styleId="ListParagraph">
    <w:name w:val="List Paragraph"/>
    <w:basedOn w:val="Normal"/>
    <w:uiPriority w:val="34"/>
    <w:qFormat/>
    <w:rsid w:val="002F61B0"/>
    <w:pPr>
      <w:ind w:left="720"/>
      <w:contextualSpacing/>
    </w:pPr>
  </w:style>
  <w:style w:type="character" w:styleId="Hyperlink">
    <w:name w:val="Hyperlink"/>
    <w:basedOn w:val="DefaultParagraphFont"/>
    <w:uiPriority w:val="99"/>
    <w:unhideWhenUsed/>
    <w:rsid w:val="002F61B0"/>
    <w:rPr>
      <w:strike w:val="0"/>
      <w:dstrike w:val="0"/>
      <w:color w:val="C1131E"/>
      <w:u w:val="none"/>
      <w:effect w:val="none"/>
    </w:rPr>
  </w:style>
  <w:style w:type="character" w:styleId="Emphasis">
    <w:name w:val="Emphasis"/>
    <w:basedOn w:val="DefaultParagraphFont"/>
    <w:uiPriority w:val="20"/>
    <w:qFormat/>
    <w:rsid w:val="002F61B0"/>
    <w:rPr>
      <w:i/>
      <w:iCs/>
    </w:rPr>
  </w:style>
  <w:style w:type="paragraph" w:styleId="NormalWeb">
    <w:name w:val="Normal (Web)"/>
    <w:basedOn w:val="Normal"/>
    <w:uiPriority w:val="99"/>
    <w:unhideWhenUsed/>
    <w:rsid w:val="006633E0"/>
  </w:style>
  <w:style w:type="paragraph" w:styleId="BalloonText">
    <w:name w:val="Balloon Text"/>
    <w:basedOn w:val="Normal"/>
    <w:link w:val="BalloonTextChar"/>
    <w:rsid w:val="00201400"/>
    <w:rPr>
      <w:rFonts w:ascii="Tahoma" w:hAnsi="Tahoma" w:cs="Tahoma"/>
      <w:sz w:val="16"/>
      <w:szCs w:val="16"/>
    </w:rPr>
  </w:style>
  <w:style w:type="character" w:customStyle="1" w:styleId="BalloonTextChar">
    <w:name w:val="Balloon Text Char"/>
    <w:basedOn w:val="DefaultParagraphFont"/>
    <w:link w:val="BalloonText"/>
    <w:rsid w:val="00201400"/>
    <w:rPr>
      <w:rFonts w:ascii="Tahoma" w:hAnsi="Tahoma" w:cs="Tahoma"/>
      <w:sz w:val="16"/>
      <w:szCs w:val="16"/>
      <w:lang w:val="en-GB" w:eastAsia="en-GB"/>
    </w:rPr>
  </w:style>
  <w:style w:type="paragraph" w:customStyle="1" w:styleId="Default">
    <w:name w:val="Default"/>
    <w:rsid w:val="004B581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8864">
      <w:bodyDiv w:val="1"/>
      <w:marLeft w:val="0"/>
      <w:marRight w:val="0"/>
      <w:marTop w:val="0"/>
      <w:marBottom w:val="0"/>
      <w:divBdr>
        <w:top w:val="none" w:sz="0" w:space="0" w:color="auto"/>
        <w:left w:val="none" w:sz="0" w:space="0" w:color="auto"/>
        <w:bottom w:val="none" w:sz="0" w:space="0" w:color="auto"/>
        <w:right w:val="none" w:sz="0" w:space="0" w:color="auto"/>
      </w:divBdr>
      <w:divsChild>
        <w:div w:id="1140267167">
          <w:marLeft w:val="0"/>
          <w:marRight w:val="0"/>
          <w:marTop w:val="0"/>
          <w:marBottom w:val="0"/>
          <w:divBdr>
            <w:top w:val="none" w:sz="0" w:space="0" w:color="auto"/>
            <w:left w:val="none" w:sz="0" w:space="0" w:color="auto"/>
            <w:bottom w:val="none" w:sz="0" w:space="0" w:color="auto"/>
            <w:right w:val="none" w:sz="0" w:space="0" w:color="auto"/>
          </w:divBdr>
          <w:divsChild>
            <w:div w:id="860362185">
              <w:marLeft w:val="0"/>
              <w:marRight w:val="0"/>
              <w:marTop w:val="0"/>
              <w:marBottom w:val="0"/>
              <w:divBdr>
                <w:top w:val="none" w:sz="0" w:space="0" w:color="auto"/>
                <w:left w:val="none" w:sz="0" w:space="0" w:color="auto"/>
                <w:bottom w:val="none" w:sz="0" w:space="0" w:color="auto"/>
                <w:right w:val="none" w:sz="0" w:space="0" w:color="auto"/>
              </w:divBdr>
              <w:divsChild>
                <w:div w:id="1325010806">
                  <w:marLeft w:val="0"/>
                  <w:marRight w:val="0"/>
                  <w:marTop w:val="0"/>
                  <w:marBottom w:val="0"/>
                  <w:divBdr>
                    <w:top w:val="none" w:sz="0" w:space="0" w:color="auto"/>
                    <w:left w:val="none" w:sz="0" w:space="0" w:color="auto"/>
                    <w:bottom w:val="none" w:sz="0" w:space="0" w:color="auto"/>
                    <w:right w:val="none" w:sz="0" w:space="0" w:color="auto"/>
                  </w:divBdr>
                  <w:divsChild>
                    <w:div w:id="733503570">
                      <w:marLeft w:val="0"/>
                      <w:marRight w:val="0"/>
                      <w:marTop w:val="0"/>
                      <w:marBottom w:val="0"/>
                      <w:divBdr>
                        <w:top w:val="none" w:sz="0" w:space="0" w:color="auto"/>
                        <w:left w:val="none" w:sz="0" w:space="0" w:color="auto"/>
                        <w:bottom w:val="none" w:sz="0" w:space="0" w:color="auto"/>
                        <w:right w:val="none" w:sz="0" w:space="0" w:color="auto"/>
                      </w:divBdr>
                      <w:divsChild>
                        <w:div w:id="1421947502">
                          <w:marLeft w:val="0"/>
                          <w:marRight w:val="0"/>
                          <w:marTop w:val="0"/>
                          <w:marBottom w:val="0"/>
                          <w:divBdr>
                            <w:top w:val="none" w:sz="0" w:space="0" w:color="auto"/>
                            <w:left w:val="none" w:sz="0" w:space="0" w:color="auto"/>
                            <w:bottom w:val="none" w:sz="0" w:space="0" w:color="auto"/>
                            <w:right w:val="none" w:sz="0" w:space="0" w:color="auto"/>
                          </w:divBdr>
                          <w:divsChild>
                            <w:div w:id="14673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187727">
      <w:bodyDiv w:val="1"/>
      <w:marLeft w:val="0"/>
      <w:marRight w:val="0"/>
      <w:marTop w:val="0"/>
      <w:marBottom w:val="0"/>
      <w:divBdr>
        <w:top w:val="none" w:sz="0" w:space="0" w:color="auto"/>
        <w:left w:val="none" w:sz="0" w:space="0" w:color="auto"/>
        <w:bottom w:val="none" w:sz="0" w:space="0" w:color="auto"/>
        <w:right w:val="none" w:sz="0" w:space="0" w:color="auto"/>
      </w:divBdr>
      <w:divsChild>
        <w:div w:id="526330150">
          <w:marLeft w:val="0"/>
          <w:marRight w:val="0"/>
          <w:marTop w:val="0"/>
          <w:marBottom w:val="0"/>
          <w:divBdr>
            <w:top w:val="none" w:sz="0" w:space="0" w:color="auto"/>
            <w:left w:val="none" w:sz="0" w:space="0" w:color="auto"/>
            <w:bottom w:val="none" w:sz="0" w:space="0" w:color="auto"/>
            <w:right w:val="none" w:sz="0" w:space="0" w:color="auto"/>
          </w:divBdr>
          <w:divsChild>
            <w:div w:id="1238396993">
              <w:marLeft w:val="0"/>
              <w:marRight w:val="0"/>
              <w:marTop w:val="0"/>
              <w:marBottom w:val="0"/>
              <w:divBdr>
                <w:top w:val="none" w:sz="0" w:space="0" w:color="auto"/>
                <w:left w:val="none" w:sz="0" w:space="0" w:color="auto"/>
                <w:bottom w:val="none" w:sz="0" w:space="0" w:color="auto"/>
                <w:right w:val="none" w:sz="0" w:space="0" w:color="auto"/>
              </w:divBdr>
              <w:divsChild>
                <w:div w:id="956983899">
                  <w:marLeft w:val="0"/>
                  <w:marRight w:val="0"/>
                  <w:marTop w:val="0"/>
                  <w:marBottom w:val="0"/>
                  <w:divBdr>
                    <w:top w:val="none" w:sz="0" w:space="0" w:color="auto"/>
                    <w:left w:val="none" w:sz="0" w:space="0" w:color="auto"/>
                    <w:bottom w:val="none" w:sz="0" w:space="0" w:color="auto"/>
                    <w:right w:val="none" w:sz="0" w:space="0" w:color="auto"/>
                  </w:divBdr>
                  <w:divsChild>
                    <w:div w:id="1814636495">
                      <w:marLeft w:val="0"/>
                      <w:marRight w:val="0"/>
                      <w:marTop w:val="0"/>
                      <w:marBottom w:val="0"/>
                      <w:divBdr>
                        <w:top w:val="none" w:sz="0" w:space="0" w:color="auto"/>
                        <w:left w:val="none" w:sz="0" w:space="0" w:color="auto"/>
                        <w:bottom w:val="none" w:sz="0" w:space="0" w:color="auto"/>
                        <w:right w:val="none" w:sz="0" w:space="0" w:color="auto"/>
                      </w:divBdr>
                      <w:divsChild>
                        <w:div w:id="1654260288">
                          <w:marLeft w:val="0"/>
                          <w:marRight w:val="0"/>
                          <w:marTop w:val="0"/>
                          <w:marBottom w:val="0"/>
                          <w:divBdr>
                            <w:top w:val="none" w:sz="0" w:space="0" w:color="auto"/>
                            <w:left w:val="none" w:sz="0" w:space="0" w:color="auto"/>
                            <w:bottom w:val="none" w:sz="0" w:space="0" w:color="auto"/>
                            <w:right w:val="none" w:sz="0" w:space="0" w:color="auto"/>
                          </w:divBdr>
                          <w:divsChild>
                            <w:div w:id="841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49900">
      <w:bodyDiv w:val="1"/>
      <w:marLeft w:val="0"/>
      <w:marRight w:val="0"/>
      <w:marTop w:val="0"/>
      <w:marBottom w:val="0"/>
      <w:divBdr>
        <w:top w:val="none" w:sz="0" w:space="0" w:color="auto"/>
        <w:left w:val="none" w:sz="0" w:space="0" w:color="auto"/>
        <w:bottom w:val="none" w:sz="0" w:space="0" w:color="auto"/>
        <w:right w:val="none" w:sz="0" w:space="0" w:color="auto"/>
      </w:divBdr>
      <w:divsChild>
        <w:div w:id="2070836907">
          <w:marLeft w:val="0"/>
          <w:marRight w:val="0"/>
          <w:marTop w:val="750"/>
          <w:marBottom w:val="0"/>
          <w:divBdr>
            <w:top w:val="none" w:sz="0" w:space="0" w:color="auto"/>
            <w:left w:val="none" w:sz="0" w:space="0" w:color="auto"/>
            <w:bottom w:val="none" w:sz="0" w:space="0" w:color="auto"/>
            <w:right w:val="none" w:sz="0" w:space="0" w:color="auto"/>
          </w:divBdr>
          <w:divsChild>
            <w:div w:id="2086955852">
              <w:marLeft w:val="0"/>
              <w:marRight w:val="0"/>
              <w:marTop w:val="0"/>
              <w:marBottom w:val="0"/>
              <w:divBdr>
                <w:top w:val="none" w:sz="0" w:space="0" w:color="auto"/>
                <w:left w:val="none" w:sz="0" w:space="0" w:color="auto"/>
                <w:bottom w:val="none" w:sz="0" w:space="0" w:color="auto"/>
                <w:right w:val="none" w:sz="0" w:space="0" w:color="auto"/>
              </w:divBdr>
              <w:divsChild>
                <w:div w:id="1643118882">
                  <w:marLeft w:val="0"/>
                  <w:marRight w:val="0"/>
                  <w:marTop w:val="0"/>
                  <w:marBottom w:val="0"/>
                  <w:divBdr>
                    <w:top w:val="none" w:sz="0" w:space="0" w:color="auto"/>
                    <w:left w:val="none" w:sz="0" w:space="0" w:color="auto"/>
                    <w:bottom w:val="none" w:sz="0" w:space="0" w:color="auto"/>
                    <w:right w:val="none" w:sz="0" w:space="0" w:color="auto"/>
                  </w:divBdr>
                  <w:divsChild>
                    <w:div w:id="378209873">
                      <w:marLeft w:val="0"/>
                      <w:marRight w:val="0"/>
                      <w:marTop w:val="0"/>
                      <w:marBottom w:val="0"/>
                      <w:divBdr>
                        <w:top w:val="none" w:sz="0" w:space="0" w:color="auto"/>
                        <w:left w:val="none" w:sz="0" w:space="0" w:color="auto"/>
                        <w:bottom w:val="none" w:sz="0" w:space="0" w:color="auto"/>
                        <w:right w:val="none" w:sz="0" w:space="0" w:color="auto"/>
                      </w:divBdr>
                      <w:divsChild>
                        <w:div w:id="644701805">
                          <w:marLeft w:val="0"/>
                          <w:marRight w:val="0"/>
                          <w:marTop w:val="0"/>
                          <w:marBottom w:val="0"/>
                          <w:divBdr>
                            <w:top w:val="none" w:sz="0" w:space="0" w:color="auto"/>
                            <w:left w:val="none" w:sz="0" w:space="0" w:color="auto"/>
                            <w:bottom w:val="none" w:sz="0" w:space="0" w:color="auto"/>
                            <w:right w:val="none" w:sz="0" w:space="0" w:color="auto"/>
                          </w:divBdr>
                          <w:divsChild>
                            <w:div w:id="1385182813">
                              <w:marLeft w:val="0"/>
                              <w:marRight w:val="0"/>
                              <w:marTop w:val="0"/>
                              <w:marBottom w:val="0"/>
                              <w:divBdr>
                                <w:top w:val="none" w:sz="0" w:space="0" w:color="auto"/>
                                <w:left w:val="none" w:sz="0" w:space="0" w:color="auto"/>
                                <w:bottom w:val="none" w:sz="0" w:space="0" w:color="auto"/>
                                <w:right w:val="none" w:sz="0" w:space="0" w:color="auto"/>
                              </w:divBdr>
                              <w:divsChild>
                                <w:div w:id="1716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01151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1">
          <w:marLeft w:val="0"/>
          <w:marRight w:val="0"/>
          <w:marTop w:val="0"/>
          <w:marBottom w:val="0"/>
          <w:divBdr>
            <w:top w:val="none" w:sz="0" w:space="0" w:color="auto"/>
            <w:left w:val="none" w:sz="0" w:space="0" w:color="auto"/>
            <w:bottom w:val="none" w:sz="0" w:space="0" w:color="auto"/>
            <w:right w:val="none" w:sz="0" w:space="0" w:color="auto"/>
          </w:divBdr>
          <w:divsChild>
            <w:div w:id="283656164">
              <w:marLeft w:val="0"/>
              <w:marRight w:val="0"/>
              <w:marTop w:val="0"/>
              <w:marBottom w:val="0"/>
              <w:divBdr>
                <w:top w:val="none" w:sz="0" w:space="0" w:color="auto"/>
                <w:left w:val="none" w:sz="0" w:space="0" w:color="auto"/>
                <w:bottom w:val="none" w:sz="0" w:space="0" w:color="auto"/>
                <w:right w:val="none" w:sz="0" w:space="0" w:color="auto"/>
              </w:divBdr>
              <w:divsChild>
                <w:div w:id="1989478598">
                  <w:marLeft w:val="0"/>
                  <w:marRight w:val="0"/>
                  <w:marTop w:val="0"/>
                  <w:marBottom w:val="0"/>
                  <w:divBdr>
                    <w:top w:val="none" w:sz="0" w:space="0" w:color="auto"/>
                    <w:left w:val="none" w:sz="0" w:space="0" w:color="auto"/>
                    <w:bottom w:val="none" w:sz="0" w:space="0" w:color="auto"/>
                    <w:right w:val="none" w:sz="0" w:space="0" w:color="auto"/>
                  </w:divBdr>
                  <w:divsChild>
                    <w:div w:id="810055097">
                      <w:marLeft w:val="0"/>
                      <w:marRight w:val="0"/>
                      <w:marTop w:val="0"/>
                      <w:marBottom w:val="0"/>
                      <w:divBdr>
                        <w:top w:val="none" w:sz="0" w:space="0" w:color="auto"/>
                        <w:left w:val="none" w:sz="0" w:space="0" w:color="auto"/>
                        <w:bottom w:val="none" w:sz="0" w:space="0" w:color="auto"/>
                        <w:right w:val="none" w:sz="0" w:space="0" w:color="auto"/>
                      </w:divBdr>
                      <w:divsChild>
                        <w:div w:id="1436245407">
                          <w:marLeft w:val="0"/>
                          <w:marRight w:val="0"/>
                          <w:marTop w:val="0"/>
                          <w:marBottom w:val="0"/>
                          <w:divBdr>
                            <w:top w:val="none" w:sz="0" w:space="0" w:color="auto"/>
                            <w:left w:val="none" w:sz="0" w:space="0" w:color="auto"/>
                            <w:bottom w:val="none" w:sz="0" w:space="0" w:color="auto"/>
                            <w:right w:val="none" w:sz="0" w:space="0" w:color="auto"/>
                          </w:divBdr>
                          <w:divsChild>
                            <w:div w:id="6971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149446">
      <w:bodyDiv w:val="1"/>
      <w:marLeft w:val="0"/>
      <w:marRight w:val="0"/>
      <w:marTop w:val="0"/>
      <w:marBottom w:val="0"/>
      <w:divBdr>
        <w:top w:val="none" w:sz="0" w:space="0" w:color="auto"/>
        <w:left w:val="none" w:sz="0" w:space="0" w:color="auto"/>
        <w:bottom w:val="none" w:sz="0" w:space="0" w:color="auto"/>
        <w:right w:val="none" w:sz="0" w:space="0" w:color="auto"/>
      </w:divBdr>
    </w:div>
    <w:div w:id="1805809082">
      <w:bodyDiv w:val="1"/>
      <w:marLeft w:val="0"/>
      <w:marRight w:val="0"/>
      <w:marTop w:val="0"/>
      <w:marBottom w:val="0"/>
      <w:divBdr>
        <w:top w:val="none" w:sz="0" w:space="0" w:color="auto"/>
        <w:left w:val="none" w:sz="0" w:space="0" w:color="auto"/>
        <w:bottom w:val="none" w:sz="0" w:space="0" w:color="auto"/>
        <w:right w:val="none" w:sz="0" w:space="0" w:color="auto"/>
      </w:divBdr>
      <w:divsChild>
        <w:div w:id="1913545477">
          <w:marLeft w:val="0"/>
          <w:marRight w:val="0"/>
          <w:marTop w:val="0"/>
          <w:marBottom w:val="0"/>
          <w:divBdr>
            <w:top w:val="none" w:sz="0" w:space="0" w:color="auto"/>
            <w:left w:val="none" w:sz="0" w:space="0" w:color="auto"/>
            <w:bottom w:val="none" w:sz="0" w:space="0" w:color="auto"/>
            <w:right w:val="none" w:sz="0" w:space="0" w:color="auto"/>
          </w:divBdr>
          <w:divsChild>
            <w:div w:id="615868736">
              <w:marLeft w:val="0"/>
              <w:marRight w:val="0"/>
              <w:marTop w:val="0"/>
              <w:marBottom w:val="0"/>
              <w:divBdr>
                <w:top w:val="none" w:sz="0" w:space="0" w:color="auto"/>
                <w:left w:val="none" w:sz="0" w:space="0" w:color="auto"/>
                <w:bottom w:val="none" w:sz="0" w:space="0" w:color="auto"/>
                <w:right w:val="none" w:sz="0" w:space="0" w:color="auto"/>
              </w:divBdr>
              <w:divsChild>
                <w:div w:id="1706757315">
                  <w:marLeft w:val="0"/>
                  <w:marRight w:val="0"/>
                  <w:marTop w:val="0"/>
                  <w:marBottom w:val="0"/>
                  <w:divBdr>
                    <w:top w:val="none" w:sz="0" w:space="0" w:color="auto"/>
                    <w:left w:val="none" w:sz="0" w:space="0" w:color="auto"/>
                    <w:bottom w:val="none" w:sz="0" w:space="0" w:color="auto"/>
                    <w:right w:val="none" w:sz="0" w:space="0" w:color="auto"/>
                  </w:divBdr>
                  <w:divsChild>
                    <w:div w:id="1786852618">
                      <w:marLeft w:val="0"/>
                      <w:marRight w:val="0"/>
                      <w:marTop w:val="0"/>
                      <w:marBottom w:val="0"/>
                      <w:divBdr>
                        <w:top w:val="none" w:sz="0" w:space="0" w:color="auto"/>
                        <w:left w:val="none" w:sz="0" w:space="0" w:color="auto"/>
                        <w:bottom w:val="none" w:sz="0" w:space="0" w:color="auto"/>
                        <w:right w:val="none" w:sz="0" w:space="0" w:color="auto"/>
                      </w:divBdr>
                      <w:divsChild>
                        <w:div w:id="1735933756">
                          <w:marLeft w:val="0"/>
                          <w:marRight w:val="0"/>
                          <w:marTop w:val="0"/>
                          <w:marBottom w:val="0"/>
                          <w:divBdr>
                            <w:top w:val="none" w:sz="0" w:space="0" w:color="auto"/>
                            <w:left w:val="none" w:sz="0" w:space="0" w:color="auto"/>
                            <w:bottom w:val="none" w:sz="0" w:space="0" w:color="auto"/>
                            <w:right w:val="none" w:sz="0" w:space="0" w:color="auto"/>
                          </w:divBdr>
                          <w:divsChild>
                            <w:div w:id="3154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663803">
      <w:bodyDiv w:val="1"/>
      <w:marLeft w:val="0"/>
      <w:marRight w:val="0"/>
      <w:marTop w:val="0"/>
      <w:marBottom w:val="0"/>
      <w:divBdr>
        <w:top w:val="none" w:sz="0" w:space="0" w:color="auto"/>
        <w:left w:val="none" w:sz="0" w:space="0" w:color="auto"/>
        <w:bottom w:val="none" w:sz="0" w:space="0" w:color="auto"/>
        <w:right w:val="none" w:sz="0" w:space="0" w:color="auto"/>
      </w:divBdr>
      <w:divsChild>
        <w:div w:id="1809737455">
          <w:marLeft w:val="0"/>
          <w:marRight w:val="0"/>
          <w:marTop w:val="0"/>
          <w:marBottom w:val="0"/>
          <w:divBdr>
            <w:top w:val="none" w:sz="0" w:space="0" w:color="auto"/>
            <w:left w:val="none" w:sz="0" w:space="0" w:color="auto"/>
            <w:bottom w:val="none" w:sz="0" w:space="0" w:color="auto"/>
            <w:right w:val="none" w:sz="0" w:space="0" w:color="auto"/>
          </w:divBdr>
          <w:divsChild>
            <w:div w:id="1715882065">
              <w:marLeft w:val="0"/>
              <w:marRight w:val="0"/>
              <w:marTop w:val="0"/>
              <w:marBottom w:val="0"/>
              <w:divBdr>
                <w:top w:val="none" w:sz="0" w:space="0" w:color="auto"/>
                <w:left w:val="none" w:sz="0" w:space="0" w:color="auto"/>
                <w:bottom w:val="none" w:sz="0" w:space="0" w:color="auto"/>
                <w:right w:val="none" w:sz="0" w:space="0" w:color="auto"/>
              </w:divBdr>
              <w:divsChild>
                <w:div w:id="988245192">
                  <w:marLeft w:val="0"/>
                  <w:marRight w:val="0"/>
                  <w:marTop w:val="0"/>
                  <w:marBottom w:val="0"/>
                  <w:divBdr>
                    <w:top w:val="none" w:sz="0" w:space="0" w:color="auto"/>
                    <w:left w:val="none" w:sz="0" w:space="0" w:color="auto"/>
                    <w:bottom w:val="none" w:sz="0" w:space="0" w:color="auto"/>
                    <w:right w:val="none" w:sz="0" w:space="0" w:color="auto"/>
                  </w:divBdr>
                  <w:divsChild>
                    <w:div w:id="1711224310">
                      <w:marLeft w:val="0"/>
                      <w:marRight w:val="0"/>
                      <w:marTop w:val="0"/>
                      <w:marBottom w:val="0"/>
                      <w:divBdr>
                        <w:top w:val="none" w:sz="0" w:space="0" w:color="auto"/>
                        <w:left w:val="none" w:sz="0" w:space="0" w:color="auto"/>
                        <w:bottom w:val="none" w:sz="0" w:space="0" w:color="auto"/>
                        <w:right w:val="none" w:sz="0" w:space="0" w:color="auto"/>
                      </w:divBdr>
                      <w:divsChild>
                        <w:div w:id="1189444616">
                          <w:marLeft w:val="0"/>
                          <w:marRight w:val="0"/>
                          <w:marTop w:val="0"/>
                          <w:marBottom w:val="0"/>
                          <w:divBdr>
                            <w:top w:val="none" w:sz="0" w:space="0" w:color="auto"/>
                            <w:left w:val="none" w:sz="0" w:space="0" w:color="auto"/>
                            <w:bottom w:val="none" w:sz="0" w:space="0" w:color="auto"/>
                            <w:right w:val="none" w:sz="0" w:space="0" w:color="auto"/>
                          </w:divBdr>
                          <w:divsChild>
                            <w:div w:id="692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568619">
      <w:bodyDiv w:val="1"/>
      <w:marLeft w:val="0"/>
      <w:marRight w:val="0"/>
      <w:marTop w:val="0"/>
      <w:marBottom w:val="0"/>
      <w:divBdr>
        <w:top w:val="none" w:sz="0" w:space="0" w:color="auto"/>
        <w:left w:val="none" w:sz="0" w:space="0" w:color="auto"/>
        <w:bottom w:val="none" w:sz="0" w:space="0" w:color="auto"/>
        <w:right w:val="none" w:sz="0" w:space="0" w:color="auto"/>
      </w:divBdr>
      <w:divsChild>
        <w:div w:id="1133644480">
          <w:marLeft w:val="0"/>
          <w:marRight w:val="0"/>
          <w:marTop w:val="0"/>
          <w:marBottom w:val="0"/>
          <w:divBdr>
            <w:top w:val="none" w:sz="0" w:space="0" w:color="auto"/>
            <w:left w:val="none" w:sz="0" w:space="0" w:color="auto"/>
            <w:bottom w:val="none" w:sz="0" w:space="0" w:color="auto"/>
            <w:right w:val="none" w:sz="0" w:space="0" w:color="auto"/>
          </w:divBdr>
          <w:divsChild>
            <w:div w:id="275648868">
              <w:marLeft w:val="0"/>
              <w:marRight w:val="0"/>
              <w:marTop w:val="0"/>
              <w:marBottom w:val="0"/>
              <w:divBdr>
                <w:top w:val="none" w:sz="0" w:space="0" w:color="auto"/>
                <w:left w:val="none" w:sz="0" w:space="0" w:color="auto"/>
                <w:bottom w:val="none" w:sz="0" w:space="0" w:color="auto"/>
                <w:right w:val="none" w:sz="0" w:space="0" w:color="auto"/>
              </w:divBdr>
              <w:divsChild>
                <w:div w:id="1292977164">
                  <w:marLeft w:val="0"/>
                  <w:marRight w:val="0"/>
                  <w:marTop w:val="0"/>
                  <w:marBottom w:val="0"/>
                  <w:divBdr>
                    <w:top w:val="none" w:sz="0" w:space="0" w:color="auto"/>
                    <w:left w:val="none" w:sz="0" w:space="0" w:color="auto"/>
                    <w:bottom w:val="none" w:sz="0" w:space="0" w:color="auto"/>
                    <w:right w:val="none" w:sz="0" w:space="0" w:color="auto"/>
                  </w:divBdr>
                  <w:divsChild>
                    <w:div w:id="706681720">
                      <w:marLeft w:val="0"/>
                      <w:marRight w:val="0"/>
                      <w:marTop w:val="0"/>
                      <w:marBottom w:val="0"/>
                      <w:divBdr>
                        <w:top w:val="none" w:sz="0" w:space="0" w:color="auto"/>
                        <w:left w:val="none" w:sz="0" w:space="0" w:color="auto"/>
                        <w:bottom w:val="none" w:sz="0" w:space="0" w:color="auto"/>
                        <w:right w:val="none" w:sz="0" w:space="0" w:color="auto"/>
                      </w:divBdr>
                      <w:divsChild>
                        <w:div w:id="1481460866">
                          <w:marLeft w:val="0"/>
                          <w:marRight w:val="0"/>
                          <w:marTop w:val="0"/>
                          <w:marBottom w:val="0"/>
                          <w:divBdr>
                            <w:top w:val="none" w:sz="0" w:space="0" w:color="auto"/>
                            <w:left w:val="none" w:sz="0" w:space="0" w:color="auto"/>
                            <w:bottom w:val="none" w:sz="0" w:space="0" w:color="auto"/>
                            <w:right w:val="none" w:sz="0" w:space="0" w:color="auto"/>
                          </w:divBdr>
                          <w:divsChild>
                            <w:div w:id="11271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82448">
      <w:bodyDiv w:val="1"/>
      <w:marLeft w:val="0"/>
      <w:marRight w:val="0"/>
      <w:marTop w:val="0"/>
      <w:marBottom w:val="0"/>
      <w:divBdr>
        <w:top w:val="none" w:sz="0" w:space="0" w:color="auto"/>
        <w:left w:val="none" w:sz="0" w:space="0" w:color="auto"/>
        <w:bottom w:val="none" w:sz="0" w:space="0" w:color="auto"/>
        <w:right w:val="none" w:sz="0" w:space="0" w:color="auto"/>
      </w:divBdr>
      <w:divsChild>
        <w:div w:id="1429303574">
          <w:marLeft w:val="0"/>
          <w:marRight w:val="0"/>
          <w:marTop w:val="0"/>
          <w:marBottom w:val="0"/>
          <w:divBdr>
            <w:top w:val="none" w:sz="0" w:space="0" w:color="auto"/>
            <w:left w:val="none" w:sz="0" w:space="0" w:color="auto"/>
            <w:bottom w:val="none" w:sz="0" w:space="0" w:color="auto"/>
            <w:right w:val="none" w:sz="0" w:space="0" w:color="auto"/>
          </w:divBdr>
          <w:divsChild>
            <w:div w:id="226720855">
              <w:marLeft w:val="0"/>
              <w:marRight w:val="0"/>
              <w:marTop w:val="0"/>
              <w:marBottom w:val="0"/>
              <w:divBdr>
                <w:top w:val="none" w:sz="0" w:space="0" w:color="auto"/>
                <w:left w:val="none" w:sz="0" w:space="0" w:color="auto"/>
                <w:bottom w:val="none" w:sz="0" w:space="0" w:color="auto"/>
                <w:right w:val="none" w:sz="0" w:space="0" w:color="auto"/>
              </w:divBdr>
              <w:divsChild>
                <w:div w:id="2081752995">
                  <w:marLeft w:val="0"/>
                  <w:marRight w:val="0"/>
                  <w:marTop w:val="0"/>
                  <w:marBottom w:val="0"/>
                  <w:divBdr>
                    <w:top w:val="none" w:sz="0" w:space="0" w:color="auto"/>
                    <w:left w:val="none" w:sz="0" w:space="0" w:color="auto"/>
                    <w:bottom w:val="none" w:sz="0" w:space="0" w:color="auto"/>
                    <w:right w:val="none" w:sz="0" w:space="0" w:color="auto"/>
                  </w:divBdr>
                  <w:divsChild>
                    <w:div w:id="1415740388">
                      <w:marLeft w:val="0"/>
                      <w:marRight w:val="0"/>
                      <w:marTop w:val="0"/>
                      <w:marBottom w:val="0"/>
                      <w:divBdr>
                        <w:top w:val="none" w:sz="0" w:space="0" w:color="auto"/>
                        <w:left w:val="none" w:sz="0" w:space="0" w:color="auto"/>
                        <w:bottom w:val="none" w:sz="0" w:space="0" w:color="auto"/>
                        <w:right w:val="none" w:sz="0" w:space="0" w:color="auto"/>
                      </w:divBdr>
                      <w:divsChild>
                        <w:div w:id="471364058">
                          <w:marLeft w:val="0"/>
                          <w:marRight w:val="0"/>
                          <w:marTop w:val="0"/>
                          <w:marBottom w:val="0"/>
                          <w:divBdr>
                            <w:top w:val="none" w:sz="0" w:space="0" w:color="auto"/>
                            <w:left w:val="none" w:sz="0" w:space="0" w:color="auto"/>
                            <w:bottom w:val="none" w:sz="0" w:space="0" w:color="auto"/>
                            <w:right w:val="none" w:sz="0" w:space="0" w:color="auto"/>
                          </w:divBdr>
                          <w:divsChild>
                            <w:div w:id="13077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se.ac.uk/study/PhDAcademy/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e.ac.uk/collections/law/policy/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insrv</cp:lastModifiedBy>
  <cp:revision>2</cp:revision>
  <cp:lastPrinted>2017-03-15T17:17:00Z</cp:lastPrinted>
  <dcterms:created xsi:type="dcterms:W3CDTF">2017-05-31T17:29:00Z</dcterms:created>
  <dcterms:modified xsi:type="dcterms:W3CDTF">2017-05-31T17:29:00Z</dcterms:modified>
</cp:coreProperties>
</file>