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B45F" w14:textId="241958E1" w:rsidR="00990EDE" w:rsidRDefault="00194A8A" w:rsidP="004A68AD">
      <w:pPr>
        <w:pStyle w:val="1Mainheadings"/>
      </w:pPr>
      <w:r>
        <w:t>National Assembly for Wales: internship opportunity</w:t>
      </w:r>
    </w:p>
    <w:p w14:paraId="232F1EE0" w14:textId="536AC39A" w:rsidR="00F5702F" w:rsidRDefault="00F5702F" w:rsidP="004A68AD">
      <w:pPr>
        <w:pStyle w:val="2Sub-headings"/>
      </w:pPr>
      <w:r>
        <w:t>Summary</w:t>
      </w:r>
    </w:p>
    <w:p w14:paraId="6A6D0CC1" w14:textId="24D34F1B" w:rsidR="002B52EA" w:rsidRDefault="006C2A95" w:rsidP="002B52EA">
      <w:pPr>
        <w:pStyle w:val="3Copy-text"/>
      </w:pPr>
      <w:r>
        <w:t>We are looking to appoint one or two interns for a period of up to three months each</w:t>
      </w:r>
      <w:r w:rsidR="002B52EA">
        <w:t xml:space="preserve"> to provide additional research capacity </w:t>
      </w:r>
      <w:r w:rsidR="00150F39">
        <w:t>for</w:t>
      </w:r>
      <w:r w:rsidR="002B52EA">
        <w:t xml:space="preserve"> the Assembly</w:t>
      </w:r>
      <w:r w:rsidR="00711BD0">
        <w:t>’s</w:t>
      </w:r>
      <w:r w:rsidR="002B52EA">
        <w:t xml:space="preserve"> reform work.</w:t>
      </w:r>
    </w:p>
    <w:p w14:paraId="41DEC648" w14:textId="40771B77" w:rsidR="00F5702F" w:rsidRDefault="00F5702F" w:rsidP="00F5702F">
      <w:pPr>
        <w:pStyle w:val="3Copy-text"/>
      </w:pPr>
      <w:r>
        <w:t xml:space="preserve">This is an exciting opportunity to work on a </w:t>
      </w:r>
      <w:proofErr w:type="gramStart"/>
      <w:r>
        <w:t>high profile</w:t>
      </w:r>
      <w:proofErr w:type="gramEnd"/>
      <w:r>
        <w:t xml:space="preserve"> project </w:t>
      </w:r>
      <w:r w:rsidR="00D27176">
        <w:t>in the National Assembly for Wales. On behalf of the Assembly, the Assembly Commission is leading a project to explore how powers devolved by the Wales Act 2017 over the Assembly’s electoral and internal arrangements might be used to make the legislature more effective, accessible and diverse</w:t>
      </w:r>
      <w:r w:rsidR="006F0EAB">
        <w:t>. The successful applicant(s) will work closely with Assembly officials and s</w:t>
      </w:r>
      <w:r w:rsidR="00280E4C">
        <w:t xml:space="preserve">takeholders </w:t>
      </w:r>
      <w:r w:rsidR="00837600">
        <w:t xml:space="preserve">to </w:t>
      </w:r>
      <w:r w:rsidR="00CC40B2">
        <w:t xml:space="preserve">research and </w:t>
      </w:r>
      <w:r w:rsidR="00837600">
        <w:t>develop</w:t>
      </w:r>
      <w:r w:rsidR="00280E4C">
        <w:t xml:space="preserve"> policy and legislative proposals</w:t>
      </w:r>
      <w:r w:rsidR="00837600">
        <w:t xml:space="preserve">, and support the </w:t>
      </w:r>
      <w:r w:rsidR="00FF7B04">
        <w:t xml:space="preserve">Llywydd as she leads legislation through the Assembly’s scrutiny </w:t>
      </w:r>
      <w:r w:rsidR="00837600">
        <w:t>process</w:t>
      </w:r>
      <w:r w:rsidR="00FF7B04">
        <w:t>es</w:t>
      </w:r>
      <w:r w:rsidR="00837600">
        <w:t>.</w:t>
      </w:r>
    </w:p>
    <w:p w14:paraId="097150DF" w14:textId="133ABF73" w:rsidR="00837600" w:rsidRPr="00F5702F" w:rsidRDefault="241461DB" w:rsidP="00F5702F">
      <w:pPr>
        <w:pStyle w:val="3Copy-text"/>
      </w:pPr>
      <w:r>
        <w:t xml:space="preserve">The internship(s) will be for a period of up to three months, starting in January 2019 or a date in spring 2019 to be agreed with the successful candidates. </w:t>
      </w:r>
    </w:p>
    <w:p w14:paraId="19EE8990" w14:textId="11B61463" w:rsidR="004A68AD" w:rsidRDefault="00464906" w:rsidP="004A68AD">
      <w:pPr>
        <w:pStyle w:val="2Sub-headings"/>
      </w:pPr>
      <w:r>
        <w:t>The o</w:t>
      </w:r>
      <w:r w:rsidR="006A4365">
        <w:t>rganisation</w:t>
      </w:r>
    </w:p>
    <w:p w14:paraId="639C5E83" w14:textId="5BA0C273" w:rsidR="006A4365" w:rsidRDefault="006A4365" w:rsidP="006A4365">
      <w:pPr>
        <w:pStyle w:val="3Copy-text"/>
      </w:pPr>
      <w:r>
        <w:t xml:space="preserve">The National Assembly for Wales is </w:t>
      </w:r>
      <w:r w:rsidRPr="006A4365">
        <w:t>the democratically elected body that represents the interests of Wales and its people, makes laws for Wales, agrees Welsh taxes and holds the Welsh Government to account.</w:t>
      </w:r>
    </w:p>
    <w:p w14:paraId="63D46902" w14:textId="0DE56EDF" w:rsidR="006345FF" w:rsidRDefault="001C3BDD" w:rsidP="00340C89">
      <w:pPr>
        <w:pStyle w:val="3Copy-text"/>
      </w:pPr>
      <w:r>
        <w:t xml:space="preserve">The Assembly Commission </w:t>
      </w:r>
      <w:r w:rsidR="00384163">
        <w:t xml:space="preserve">serves the National Assembly to facilitate its </w:t>
      </w:r>
      <w:proofErr w:type="gramStart"/>
      <w:r w:rsidR="00384163">
        <w:t>long term</w:t>
      </w:r>
      <w:proofErr w:type="gramEnd"/>
      <w:r w:rsidR="00384163">
        <w:t xml:space="preserve"> success as a strong, accessible, inclusive and forward-looking </w:t>
      </w:r>
      <w:r w:rsidR="006345FF">
        <w:t>democratic institution and legislature that delivers effectively for the people of Wales.</w:t>
      </w:r>
    </w:p>
    <w:p w14:paraId="5FA953D2" w14:textId="346DCB51" w:rsidR="00BC025B" w:rsidRDefault="00BC025B" w:rsidP="006A4365">
      <w:pPr>
        <w:pStyle w:val="3Copy-text"/>
      </w:pPr>
      <w:r>
        <w:t xml:space="preserve">Further information about the Assembly, and the Assembly Commission, is available at </w:t>
      </w:r>
      <w:hyperlink r:id="rId11" w:history="1">
        <w:r w:rsidRPr="00D54811">
          <w:rPr>
            <w:rStyle w:val="Hyperlink"/>
          </w:rPr>
          <w:t>www.assembly.wales</w:t>
        </w:r>
      </w:hyperlink>
      <w:r>
        <w:t>.</w:t>
      </w:r>
    </w:p>
    <w:p w14:paraId="56803FED" w14:textId="6DD7DC37" w:rsidR="00E84123" w:rsidRDefault="00464906" w:rsidP="00E84123">
      <w:pPr>
        <w:pStyle w:val="2Sub-headings"/>
      </w:pPr>
      <w:r>
        <w:t>The p</w:t>
      </w:r>
      <w:r w:rsidR="00596648">
        <w:t>roject</w:t>
      </w:r>
    </w:p>
    <w:p w14:paraId="1D95E257" w14:textId="7974655F" w:rsidR="007704FB" w:rsidRDefault="00E84123" w:rsidP="00340C89">
      <w:pPr>
        <w:pStyle w:val="3Copy-text"/>
      </w:pPr>
      <w:r>
        <w:t>The intern(s) will provide research support to the Commission’s Assembly reform programme</w:t>
      </w:r>
      <w:r w:rsidR="00340C89">
        <w:t xml:space="preserve">, which is exploring how powers devolved to the Assembly by the Wales Act 2017 in relation to the institution’s size, name and electoral arrangements might be exercised to </w:t>
      </w:r>
      <w:r w:rsidR="00277EE1">
        <w:t xml:space="preserve">make the legislature more </w:t>
      </w:r>
      <w:r w:rsidR="003A538E">
        <w:t>effective, accessible and diverse.</w:t>
      </w:r>
    </w:p>
    <w:p w14:paraId="601FE22D" w14:textId="09648422" w:rsidR="00850035" w:rsidRDefault="006B07EC" w:rsidP="00E84123">
      <w:pPr>
        <w:pStyle w:val="3Copy-text"/>
      </w:pPr>
      <w:r>
        <w:t xml:space="preserve">In February 2017, the Commission appointed an </w:t>
      </w:r>
      <w:hyperlink r:id="rId12" w:history="1">
        <w:r w:rsidRPr="00DC37B4">
          <w:rPr>
            <w:rStyle w:val="Hyperlink"/>
          </w:rPr>
          <w:t>Expert Panel on Assembly Electoral Reform</w:t>
        </w:r>
      </w:hyperlink>
      <w:r>
        <w:t xml:space="preserve"> to make recommendations on the number of Members the Assembly needs, how Members should be elected, and the minimum voting age for Assembly elections.</w:t>
      </w:r>
    </w:p>
    <w:p w14:paraId="13C25708" w14:textId="5618DA4B" w:rsidR="00196FC7" w:rsidRDefault="00850035" w:rsidP="00F15139">
      <w:pPr>
        <w:pStyle w:val="3Copy-text"/>
      </w:pPr>
      <w:r>
        <w:t>The Commission</w:t>
      </w:r>
      <w:r w:rsidR="007704FB">
        <w:t xml:space="preserve"> held a </w:t>
      </w:r>
      <w:hyperlink r:id="rId13" w:history="1">
        <w:r w:rsidR="007704FB" w:rsidRPr="00850035">
          <w:rPr>
            <w:rStyle w:val="Hyperlink"/>
          </w:rPr>
          <w:t>public consultation</w:t>
        </w:r>
      </w:hyperlink>
      <w:r w:rsidR="007704FB">
        <w:t xml:space="preserve"> </w:t>
      </w:r>
      <w:r>
        <w:t xml:space="preserve">in spring 2018 </w:t>
      </w:r>
      <w:r w:rsidR="007704FB">
        <w:t xml:space="preserve">on </w:t>
      </w:r>
      <w:r w:rsidR="009A1B78">
        <w:t>the Expert Panel’s recommendations, and associated electoral and organisational arrangements.</w:t>
      </w:r>
      <w:r>
        <w:t xml:space="preserve"> It subsequently</w:t>
      </w:r>
      <w:r w:rsidR="001E09A7">
        <w:t xml:space="preserve"> </w:t>
      </w:r>
      <w:hyperlink r:id="rId14" w:history="1">
        <w:r w:rsidR="001E09A7" w:rsidRPr="008E44F2">
          <w:rPr>
            <w:rStyle w:val="Hyperlink"/>
          </w:rPr>
          <w:t>announced</w:t>
        </w:r>
      </w:hyperlink>
      <w:r w:rsidR="001E09A7">
        <w:t xml:space="preserve"> in July 2018 that</w:t>
      </w:r>
      <w:r w:rsidR="00F15139">
        <w:t xml:space="preserve"> it would adopt a two-phase approach to Assembly reform:</w:t>
      </w:r>
    </w:p>
    <w:p w14:paraId="069DE71A" w14:textId="166F4D4A" w:rsidR="00F15139" w:rsidRDefault="00F15139" w:rsidP="00F15139">
      <w:pPr>
        <w:pStyle w:val="4Bulletlist"/>
      </w:pPr>
      <w:r>
        <w:t xml:space="preserve">Phase 1: legislate </w:t>
      </w:r>
      <w:r w:rsidR="007A3B6A">
        <w:t xml:space="preserve">to </w:t>
      </w:r>
      <w:r w:rsidR="00156C47">
        <w:t xml:space="preserve">change the name of the Assembly to Welsh Parliament, to lower the </w:t>
      </w:r>
      <w:r w:rsidR="00251E04">
        <w:t xml:space="preserve">minimum </w:t>
      </w:r>
      <w:r w:rsidR="00156C47">
        <w:t xml:space="preserve">voting age for Assembly elections </w:t>
      </w:r>
      <w:r w:rsidR="00251E04">
        <w:t>to 16 with effect from 2021, to reform the framework for disqualification from being an Assembly Members, and to implement other electoral and internal reforms.</w:t>
      </w:r>
    </w:p>
    <w:p w14:paraId="2D1C1405" w14:textId="389B5EF6" w:rsidR="00F15139" w:rsidRDefault="00F15139" w:rsidP="00F15139">
      <w:pPr>
        <w:pStyle w:val="4Bulletlist"/>
      </w:pPr>
      <w:r>
        <w:t>Phase 2:</w:t>
      </w:r>
      <w:r w:rsidR="007A3B6A">
        <w:t xml:space="preserve"> </w:t>
      </w:r>
      <w:r w:rsidR="00EC1083">
        <w:t>to consider</w:t>
      </w:r>
      <w:r w:rsidR="00B06C7D">
        <w:t xml:space="preserve"> </w:t>
      </w:r>
      <w:r w:rsidR="004825B3">
        <w:t xml:space="preserve">an </w:t>
      </w:r>
      <w:r w:rsidR="00B06C7D">
        <w:t>increase in the number of Assembly Members and how they should be elected</w:t>
      </w:r>
      <w:r w:rsidR="00587887">
        <w:t>, in light of cross-party discussions</w:t>
      </w:r>
      <w:r w:rsidR="00B06C7D">
        <w:t xml:space="preserve">. </w:t>
      </w:r>
      <w:r w:rsidR="00A872E4">
        <w:t>W</w:t>
      </w:r>
      <w:r w:rsidR="007A3B6A">
        <w:t>hile the Llywydd is confident that there is sufficient political and public support for an increase in the number of Assembly Members, there is not yet consensus on how Members should be elected</w:t>
      </w:r>
      <w:r w:rsidR="00EF5203">
        <w:t xml:space="preserve">. </w:t>
      </w:r>
      <w:r w:rsidR="00EF5203" w:rsidRPr="00EF5203">
        <w:t xml:space="preserve">If </w:t>
      </w:r>
      <w:r w:rsidR="00E41E83">
        <w:t xml:space="preserve">a </w:t>
      </w:r>
      <w:r w:rsidR="00B34321">
        <w:t xml:space="preserve">consensus </w:t>
      </w:r>
      <w:r w:rsidR="00E41E83">
        <w:t xml:space="preserve">is reached, </w:t>
      </w:r>
      <w:r w:rsidR="00EF5203" w:rsidRPr="00EF5203">
        <w:t>the Commission’s intention is that these elements will form the second phase of the reform programme during this Assembly term.</w:t>
      </w:r>
    </w:p>
    <w:p w14:paraId="6F20261D" w14:textId="4FFFF189" w:rsidR="004A68AD" w:rsidRDefault="00D75BD5" w:rsidP="004A68AD">
      <w:pPr>
        <w:pStyle w:val="3Copy-text"/>
      </w:pPr>
      <w:r>
        <w:t xml:space="preserve">Further information about the Assembly reform programme is available at </w:t>
      </w:r>
      <w:hyperlink r:id="rId15" w:history="1">
        <w:r w:rsidRPr="00D54811">
          <w:rPr>
            <w:rStyle w:val="Hyperlink"/>
          </w:rPr>
          <w:t>www.assembly.wales/assemblyreform</w:t>
        </w:r>
      </w:hyperlink>
      <w:r>
        <w:t>.</w:t>
      </w:r>
    </w:p>
    <w:p w14:paraId="44FB257C" w14:textId="4DDD9A48" w:rsidR="00471A35" w:rsidRDefault="00464906" w:rsidP="00471A35">
      <w:pPr>
        <w:pStyle w:val="2Sub-headings"/>
      </w:pPr>
      <w:r>
        <w:lastRenderedPageBreak/>
        <w:t>The i</w:t>
      </w:r>
      <w:r w:rsidR="00471A35">
        <w:t>nternship</w:t>
      </w:r>
      <w:r>
        <w:t>(s)</w:t>
      </w:r>
    </w:p>
    <w:p w14:paraId="71D9D086" w14:textId="702DC632" w:rsidR="00471A35" w:rsidRDefault="00471A35" w:rsidP="00471A35">
      <w:pPr>
        <w:pStyle w:val="3Copy-text"/>
      </w:pPr>
      <w:r>
        <w:t>We are looking to appoint one or two interns for a period of up to three months</w:t>
      </w:r>
      <w:r w:rsidR="004363A0">
        <w:t xml:space="preserve"> each</w:t>
      </w:r>
      <w:r w:rsidR="00D004A6" w:rsidRPr="00D004A6">
        <w:t xml:space="preserve"> </w:t>
      </w:r>
      <w:r w:rsidR="00D004A6">
        <w:t>to provide additional research capacity to the Assembly reform work</w:t>
      </w:r>
      <w:r>
        <w:t>.</w:t>
      </w:r>
    </w:p>
    <w:p w14:paraId="4C2193A6" w14:textId="6AF7BE54" w:rsidR="00471A35" w:rsidRDefault="00471A35" w:rsidP="00471A35">
      <w:pPr>
        <w:pStyle w:val="3Copy-text"/>
      </w:pPr>
      <w:r>
        <w:t>The intern(s) will be part of the team working on the Assembly Commission’s programme of electoral and institutional reform. The internship will require working closely with policy officials, researchers and lawyers, and will provide an opportunity to apply research skills in a policy environment, further develop generic skills (such as report writing or making presentations), and to enhance policy knowledge.</w:t>
      </w:r>
      <w:r w:rsidR="00C01EDA">
        <w:t xml:space="preserve"> It will also provide an exciting opportunity to work at the heart of Welsh democracy</w:t>
      </w:r>
      <w:r w:rsidR="00A1271A">
        <w:t>, including working with senior officials and elected Members</w:t>
      </w:r>
      <w:r w:rsidR="00C01EDA">
        <w:t>.</w:t>
      </w:r>
    </w:p>
    <w:p w14:paraId="3F2A2198" w14:textId="60D3590C" w:rsidR="00471A35" w:rsidRDefault="00471A35" w:rsidP="00471A35">
      <w:pPr>
        <w:pStyle w:val="3Copy-text"/>
      </w:pPr>
      <w:r>
        <w:t xml:space="preserve">The specific work </w:t>
      </w:r>
      <w:r w:rsidR="0037184D">
        <w:t xml:space="preserve">undertaken by </w:t>
      </w:r>
      <w:r>
        <w:t>the intern(s</w:t>
      </w:r>
      <w:r w:rsidR="0037184D">
        <w:t>)</w:t>
      </w:r>
      <w:r>
        <w:t xml:space="preserve"> will </w:t>
      </w:r>
      <w:r w:rsidR="0037184D">
        <w:t xml:space="preserve">be negotiated with </w:t>
      </w:r>
      <w:r w:rsidR="00D9028A">
        <w:t xml:space="preserve">officials leading the Assembly reform work, </w:t>
      </w:r>
      <w:proofErr w:type="gramStart"/>
      <w:r w:rsidR="00D9028A">
        <w:t>taking into account</w:t>
      </w:r>
      <w:proofErr w:type="gramEnd"/>
      <w:r w:rsidR="00D9028A">
        <w:t xml:space="preserve"> the </w:t>
      </w:r>
      <w:r>
        <w:t>skills and policy background of the successful applicant(s). However, such work may include:</w:t>
      </w:r>
    </w:p>
    <w:p w14:paraId="371003D5" w14:textId="4BC7C4E7" w:rsidR="00BA1B0B" w:rsidRDefault="004C457C" w:rsidP="00471A35">
      <w:pPr>
        <w:pStyle w:val="4Bulletlist"/>
      </w:pPr>
      <w:r>
        <w:t>Po</w:t>
      </w:r>
      <w:r w:rsidR="00100EC9">
        <w:t xml:space="preserve">licy and legal </w:t>
      </w:r>
      <w:r w:rsidR="00471A35">
        <w:t>research, using a range of qualitative and quantitative research methods</w:t>
      </w:r>
      <w:r w:rsidR="00D47D66">
        <w:t xml:space="preserve"> as</w:t>
      </w:r>
      <w:r w:rsidR="006F0EAB">
        <w:t xml:space="preserve"> appropriate</w:t>
      </w:r>
      <w:r w:rsidR="00F73FA5">
        <w:t>, potentially including gathering primary evidence from stakeholders</w:t>
      </w:r>
      <w:r w:rsidR="00A55E82">
        <w:t xml:space="preserve"> and c</w:t>
      </w:r>
      <w:r w:rsidR="00BA1B0B">
        <w:t>omparative analysis with other UK and international legislatures</w:t>
      </w:r>
      <w:r w:rsidR="00A55E82">
        <w:t>.</w:t>
      </w:r>
    </w:p>
    <w:p w14:paraId="6914BBBC" w14:textId="4F7F2B26" w:rsidR="00692757" w:rsidRDefault="008F7743" w:rsidP="00471A35">
      <w:pPr>
        <w:pStyle w:val="4Bulletlist"/>
      </w:pPr>
      <w:r>
        <w:t xml:space="preserve">Evidence gathering and research to inform </w:t>
      </w:r>
      <w:r w:rsidR="000D4D8C">
        <w:t>a</w:t>
      </w:r>
      <w:r w:rsidR="00692757">
        <w:t>ssessment of the impact of legislative proposals</w:t>
      </w:r>
      <w:r w:rsidR="009075E5">
        <w:rPr>
          <w:rFonts w:cs="Lucida Sans Unicode"/>
        </w:rPr>
        <w:t>—</w:t>
      </w:r>
      <w:r w:rsidR="00692757">
        <w:t>for example</w:t>
      </w:r>
      <w:r w:rsidR="00F73FA5">
        <w:t xml:space="preserve"> on equalities, the Assembly’s official languages, the environment, or the justice system in England and Wales</w:t>
      </w:r>
      <w:r w:rsidR="009075E5">
        <w:rPr>
          <w:rFonts w:cs="Lucida Sans Unicode"/>
        </w:rPr>
        <w:t>—and identification of potential mitigations</w:t>
      </w:r>
      <w:r w:rsidR="005A300B">
        <w:rPr>
          <w:rFonts w:cs="Lucida Sans Unicode"/>
        </w:rPr>
        <w:t xml:space="preserve"> as well as the financial implications</w:t>
      </w:r>
      <w:r w:rsidR="00F73FA5">
        <w:t>.</w:t>
      </w:r>
    </w:p>
    <w:p w14:paraId="0E8D4B45" w14:textId="60C22F8C" w:rsidR="004C457C" w:rsidRDefault="008F7743" w:rsidP="00471A35">
      <w:pPr>
        <w:pStyle w:val="4Bulletlist"/>
      </w:pPr>
      <w:r>
        <w:t xml:space="preserve">Evidence gathering, research and analysis to </w:t>
      </w:r>
      <w:r w:rsidR="000D4D8C">
        <w:t xml:space="preserve">inform estimates </w:t>
      </w:r>
      <w:r w:rsidR="004C457C">
        <w:t>of the financial implications of legislative proposals</w:t>
      </w:r>
      <w:r w:rsidR="00837600">
        <w:t>.</w:t>
      </w:r>
    </w:p>
    <w:p w14:paraId="3A1D476B" w14:textId="3F89165A" w:rsidR="006F0EAB" w:rsidRDefault="00471A35" w:rsidP="00471A35">
      <w:pPr>
        <w:pStyle w:val="4Bulletlist"/>
      </w:pPr>
      <w:r>
        <w:t>Preparation of papers, briefings and reports on policy or legal matters relating to the reform programme.</w:t>
      </w:r>
      <w:r w:rsidR="000D4D8C">
        <w:t xml:space="preserve"> Such outputs may help to inform policy decisions, or form part of the supporting documentation accompanying any legislative proposals which are introduced.</w:t>
      </w:r>
    </w:p>
    <w:p w14:paraId="0954F8E6" w14:textId="1BDD4030" w:rsidR="001E224C" w:rsidRDefault="002D0B79" w:rsidP="001E224C">
      <w:pPr>
        <w:pStyle w:val="4Bulletlist"/>
      </w:pPr>
      <w:r>
        <w:t xml:space="preserve">Monitoring and analysis of </w:t>
      </w:r>
      <w:r w:rsidR="00D4388A">
        <w:t>legislative scrutiny process, Assembly proceedings, and media</w:t>
      </w:r>
      <w:r w:rsidR="00471A35">
        <w:t xml:space="preserve"> and social media </w:t>
      </w:r>
      <w:r w:rsidR="00D4388A">
        <w:t>coverage</w:t>
      </w:r>
      <w:r w:rsidR="001E224C">
        <w:t>.</w:t>
      </w:r>
    </w:p>
    <w:p w14:paraId="1D2DAA8B" w14:textId="4DC55EA2" w:rsidR="00471A35" w:rsidRDefault="001E224C" w:rsidP="00471A35">
      <w:pPr>
        <w:pStyle w:val="4Bulletlist"/>
      </w:pPr>
      <w:r>
        <w:t>Presentation of research findings, analysis and advice to senior officials or elected Members.</w:t>
      </w:r>
    </w:p>
    <w:p w14:paraId="4CD7D86F" w14:textId="1E5450A5" w:rsidR="00881BAD" w:rsidRDefault="00881BAD" w:rsidP="00881BAD">
      <w:pPr>
        <w:pStyle w:val="2Sub-headings"/>
      </w:pPr>
      <w:r>
        <w:t>Intern specification</w:t>
      </w:r>
    </w:p>
    <w:p w14:paraId="5F900E6E" w14:textId="62307FEA" w:rsidR="00881BAD" w:rsidRDefault="00881BAD" w:rsidP="00881BAD">
      <w:pPr>
        <w:pStyle w:val="3Copy-text"/>
      </w:pPr>
      <w:r>
        <w:t xml:space="preserve">The intern(s) must have the necessary skills to critically </w:t>
      </w:r>
      <w:r w:rsidR="00930100">
        <w:t xml:space="preserve">assess and analyse available quantitative and qualitative data. </w:t>
      </w:r>
      <w:r w:rsidR="001F4826">
        <w:t>Knowledge of elections</w:t>
      </w:r>
      <w:r w:rsidR="0001088C">
        <w:t xml:space="preserve"> (including </w:t>
      </w:r>
      <w:r w:rsidR="001F4826">
        <w:t>electoral systems</w:t>
      </w:r>
      <w:r w:rsidR="0001088C">
        <w:t xml:space="preserve"> and </w:t>
      </w:r>
      <w:r w:rsidR="001F4826">
        <w:t>franchise</w:t>
      </w:r>
      <w:r w:rsidR="0001088C">
        <w:t xml:space="preserve"> policy), </w:t>
      </w:r>
      <w:r w:rsidR="00DB275E">
        <w:t>constitutional matters</w:t>
      </w:r>
      <w:r w:rsidR="00EB6C05">
        <w:t>, the legislative process</w:t>
      </w:r>
      <w:r w:rsidR="00DB275E">
        <w:t xml:space="preserve"> and/or </w:t>
      </w:r>
      <w:r w:rsidR="001F4826">
        <w:t xml:space="preserve">parliamentary </w:t>
      </w:r>
      <w:r w:rsidR="00DB275E">
        <w:t>work and capacity</w:t>
      </w:r>
      <w:r w:rsidR="007B144B">
        <w:t xml:space="preserve"> will be an advantage. The intern will need the ability to produce concise, well-written documents presenting technical material in accessible formats within tight timescales. Experience of working in a bilingual </w:t>
      </w:r>
      <w:r w:rsidR="0086569C">
        <w:t xml:space="preserve">and/or a political </w:t>
      </w:r>
      <w:r w:rsidR="007B144B">
        <w:t>environment would be an advantage, but is not necessary.</w:t>
      </w:r>
    </w:p>
    <w:p w14:paraId="091BD820" w14:textId="781E67A1" w:rsidR="00D47D66" w:rsidRDefault="00D47D66" w:rsidP="00D47D66">
      <w:pPr>
        <w:pStyle w:val="2Sub-headings"/>
      </w:pPr>
      <w:r>
        <w:t>Start date of internship</w:t>
      </w:r>
    </w:p>
    <w:p w14:paraId="417A8792" w14:textId="027C3FFA" w:rsidR="00D47D66" w:rsidRDefault="00D47D66" w:rsidP="00D47D66">
      <w:pPr>
        <w:pStyle w:val="3Copy-text"/>
      </w:pPr>
      <w:r>
        <w:t>Commencing January 2019, or a date in spring 2019 to be negotiated.</w:t>
      </w:r>
    </w:p>
    <w:p w14:paraId="1424D0DC" w14:textId="15447FAC" w:rsidR="008D3DA3" w:rsidRDefault="008D3DA3" w:rsidP="00D47D66">
      <w:pPr>
        <w:pStyle w:val="2Sub-headings"/>
      </w:pPr>
      <w:r>
        <w:t>Location</w:t>
      </w:r>
    </w:p>
    <w:p w14:paraId="4AE16195" w14:textId="403C2879" w:rsidR="00D03317" w:rsidRDefault="00D03317" w:rsidP="008D3DA3">
      <w:pPr>
        <w:pStyle w:val="3Copy-text"/>
      </w:pPr>
      <w:r w:rsidRPr="00D03317">
        <w:t>The internships are nominally based on the Assembly estate in Cardiff Bay</w:t>
      </w:r>
      <w:r w:rsidR="00CF5F3A">
        <w:t xml:space="preserve">. Remote </w:t>
      </w:r>
      <w:r w:rsidR="006C2FA0">
        <w:t xml:space="preserve">or home </w:t>
      </w:r>
      <w:r w:rsidR="00CF5F3A">
        <w:t>working will be possible, although there may be some occasions requiring</w:t>
      </w:r>
      <w:r w:rsidRPr="00D03317">
        <w:t xml:space="preserve"> attendance at the Assembly. The DTP will ensure that accommodation and travel costs do not present a barrier to any applicant.</w:t>
      </w:r>
    </w:p>
    <w:p w14:paraId="73AF1682" w14:textId="6E0A1717" w:rsidR="00D47D66" w:rsidRDefault="00D47D66" w:rsidP="00D47D66">
      <w:pPr>
        <w:pStyle w:val="2Sub-headings"/>
      </w:pPr>
      <w:r>
        <w:lastRenderedPageBreak/>
        <w:t>Security</w:t>
      </w:r>
    </w:p>
    <w:p w14:paraId="07AE3D59" w14:textId="436EA49D" w:rsidR="00D47D66" w:rsidRDefault="00693D64" w:rsidP="00D47D66">
      <w:pPr>
        <w:pStyle w:val="3Copy-text"/>
      </w:pPr>
      <w:r>
        <w:t>Applicants</w:t>
      </w:r>
      <w:r w:rsidR="00D269A1" w:rsidRPr="00D269A1">
        <w:t xml:space="preserve"> must have resided in the UK for a minimum of three years. The successful candidates will have to undergo security vetting. The security vetting will be to Counter Terrorist Check (CTC) level and will require the candidate to complete an online security questionnaire with United Kingdom Services Vetting (UKSV). </w:t>
      </w:r>
      <w:r w:rsidR="0067445F">
        <w:t xml:space="preserve">Internships </w:t>
      </w:r>
      <w:r w:rsidR="00D269A1" w:rsidRPr="00D269A1">
        <w:t>are subject to the successful completion of this level of security vetting.</w:t>
      </w:r>
    </w:p>
    <w:p w14:paraId="76D36595" w14:textId="24163442" w:rsidR="009646A9" w:rsidRDefault="009646A9" w:rsidP="00D47D66">
      <w:pPr>
        <w:pStyle w:val="2Sub-headings"/>
      </w:pPr>
      <w:r>
        <w:t>Applications</w:t>
      </w:r>
    </w:p>
    <w:p w14:paraId="5731BD7E" w14:textId="0C75A160" w:rsidR="009646A9" w:rsidRDefault="009646A9" w:rsidP="009646A9">
      <w:pPr>
        <w:pStyle w:val="3Copy-text"/>
      </w:pPr>
      <w:r>
        <w:t>This internship is open to any ESRC DT</w:t>
      </w:r>
      <w:r w:rsidR="00B27326">
        <w:t>P</w:t>
      </w:r>
      <w:r>
        <w:t>-funded Doctoral student, except those within 3 months of the start or end of their studentship. We are looking for someone who is excited by this opportunity and has good analytical, communication and inter-personal skills.</w:t>
      </w:r>
    </w:p>
    <w:p w14:paraId="2A3F6956" w14:textId="13D03B0E" w:rsidR="009646A9" w:rsidRDefault="009646A9" w:rsidP="009646A9">
      <w:pPr>
        <w:pStyle w:val="3Copy-text"/>
      </w:pPr>
      <w:r>
        <w:t xml:space="preserve">Those interested should first discuss this opportunity and its timing with their supervisor, whose approval will be necessary. Please send a letter of application (max one side of A4) and a CV (max two sides of A4) by email to </w:t>
      </w:r>
      <w:hyperlink r:id="rId16" w:history="1">
        <w:r w:rsidR="004765D8" w:rsidRPr="003435D0">
          <w:rPr>
            <w:rStyle w:val="Hyperlink"/>
            <w:color w:val="000000" w:themeColor="text1"/>
          </w:rPr>
          <w:t>enquiries@walesdtp.ac.uk</w:t>
        </w:r>
      </w:hyperlink>
      <w:r w:rsidR="004765D8">
        <w:rPr>
          <w:rStyle w:val="Hyperlink"/>
          <w:color w:val="000000" w:themeColor="text1"/>
        </w:rPr>
        <w:t xml:space="preserve"> </w:t>
      </w:r>
      <w:r>
        <w:t xml:space="preserve">by </w:t>
      </w:r>
      <w:bookmarkStart w:id="0" w:name="_GoBack"/>
      <w:bookmarkEnd w:id="0"/>
      <w:r w:rsidR="00AE5670" w:rsidRPr="00247EBB">
        <w:t>10am on 19 November 2018</w:t>
      </w:r>
      <w:r w:rsidR="00247EBB" w:rsidRPr="00247EBB">
        <w:t>.</w:t>
      </w:r>
    </w:p>
    <w:p w14:paraId="02DF9E39" w14:textId="57DFFEED" w:rsidR="009646A9" w:rsidRPr="009646A9" w:rsidRDefault="009646A9" w:rsidP="009646A9">
      <w:pPr>
        <w:pStyle w:val="3Copy-text"/>
      </w:pPr>
      <w:r>
        <w:t xml:space="preserve">Your letter should confirm that you have the agreement of your main supervisor and should specify a suggested start-date. It should also include how you feel the internship would be of benefit to your Doctoral programme. There </w:t>
      </w:r>
      <w:r w:rsidR="00862CFF">
        <w:t xml:space="preserve">will be </w:t>
      </w:r>
      <w:r>
        <w:t>an interview as part of the selection process. The successful applicant</w:t>
      </w:r>
      <w:r w:rsidR="00DB4140">
        <w:t>(s)</w:t>
      </w:r>
      <w:r>
        <w:t xml:space="preserve"> will be notified in </w:t>
      </w:r>
      <w:r w:rsidR="00DB4140" w:rsidRPr="00425C0F">
        <w:rPr>
          <w:highlight w:val="yellow"/>
        </w:rPr>
        <w:t>XXXXXX</w:t>
      </w:r>
      <w:r>
        <w:t>.</w:t>
      </w:r>
    </w:p>
    <w:p w14:paraId="1BDDA620" w14:textId="12378419" w:rsidR="00D47D66" w:rsidRDefault="00D47D66" w:rsidP="00D47D66">
      <w:pPr>
        <w:pStyle w:val="2Sub-headings"/>
      </w:pPr>
      <w:r>
        <w:t>Queries</w:t>
      </w:r>
    </w:p>
    <w:p w14:paraId="4FF38E45" w14:textId="00BFEEE5" w:rsidR="00D47D66" w:rsidRDefault="00D47D66" w:rsidP="00D47D66">
      <w:pPr>
        <w:pStyle w:val="3Copy-text"/>
      </w:pPr>
      <w:r>
        <w:t>Any queries relating to the internship opportunities should be directed to:</w:t>
      </w:r>
    </w:p>
    <w:p w14:paraId="5E3C82C2" w14:textId="3E29055A" w:rsidR="00D47D66" w:rsidRPr="00D47D66" w:rsidRDefault="00D47D66" w:rsidP="00D47D66">
      <w:pPr>
        <w:pStyle w:val="3Copy-text"/>
      </w:pPr>
      <w:r>
        <w:t>Helen Finlayson, Constitutional Change Team Leader</w:t>
      </w:r>
      <w:r w:rsidR="00466D3B">
        <w:t xml:space="preserve">, or Tom Jackson, Bill Manager, at </w:t>
      </w:r>
      <w:hyperlink r:id="rId17" w:history="1">
        <w:r w:rsidR="00466D3B" w:rsidRPr="00D54811">
          <w:rPr>
            <w:rStyle w:val="Hyperlink"/>
          </w:rPr>
          <w:t>constitutional.change@assembly.wales</w:t>
        </w:r>
      </w:hyperlink>
      <w:r w:rsidR="00466D3B">
        <w:t xml:space="preserve"> or 0300 200 </w:t>
      </w:r>
      <w:r w:rsidR="00AA4FEA">
        <w:t>6565.</w:t>
      </w:r>
    </w:p>
    <w:sectPr w:rsidR="00D47D66" w:rsidRPr="00D47D66" w:rsidSect="00A113E3">
      <w:footerReference w:type="default" r:id="rId18"/>
      <w:pgSz w:w="11906" w:h="16838" w:code="9"/>
      <w:pgMar w:top="567" w:right="851" w:bottom="1985" w:left="851" w:header="0" w:footer="12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5BC5" w14:textId="77777777" w:rsidR="00492B5C" w:rsidRDefault="00492B5C" w:rsidP="00E30BEB">
      <w:r>
        <w:separator/>
      </w:r>
    </w:p>
  </w:endnote>
  <w:endnote w:type="continuationSeparator" w:id="0">
    <w:p w14:paraId="695B5635" w14:textId="77777777" w:rsidR="00492B5C" w:rsidRDefault="00492B5C" w:rsidP="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Segoe UI">
    <w:altName w:val="Arial"/>
    <w:panose1 w:val="020B0604020202020204"/>
    <w:charset w:val="00"/>
    <w:family w:val="swiss"/>
    <w:pitch w:val="variable"/>
    <w:sig w:usb0="E4002EFF" w:usb1="C000E47F" w:usb2="00000009" w:usb3="00000000" w:csb0="000001FF" w:csb1="00000000"/>
  </w:font>
  <w:font w:name="Cynulliad Serif">
    <w:altName w:val="Times New Roman"/>
    <w:panose1 w:val="020B0604020202020204"/>
    <w:charset w:val="00"/>
    <w:family w:val="auto"/>
    <w:pitch w:val="variable"/>
    <w:sig w:usb0="A00000AF" w:usb1="5000205B" w:usb2="00000000" w:usb3="00000000" w:csb0="0000009B" w:csb1="00000000"/>
  </w:font>
  <w:font w:name="Cynulliad Sans">
    <w:altName w:val="Corbel"/>
    <w:panose1 w:val="020B0604020202020204"/>
    <w:charset w:val="00"/>
    <w:family w:val="swiss"/>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A752" w14:textId="77777777" w:rsidR="00990EDE" w:rsidRDefault="00A113E3">
    <w:pPr>
      <w:pStyle w:val="Footer"/>
    </w:pPr>
    <w:r w:rsidRPr="00990EDE">
      <w:rPr>
        <w:noProof/>
        <w:lang w:eastAsia="en-GB"/>
      </w:rPr>
      <w:drawing>
        <wp:anchor distT="0" distB="0" distL="114300" distR="114300" simplePos="0" relativeHeight="251656704" behindDoc="1" locked="1" layoutInCell="1" allowOverlap="1" wp14:anchorId="2E31CA5D" wp14:editId="472D18E4">
          <wp:simplePos x="0" y="0"/>
          <wp:positionH relativeFrom="page">
            <wp:posOffset>0</wp:posOffset>
          </wp:positionH>
          <wp:positionV relativeFrom="page">
            <wp:posOffset>9547225</wp:posOffset>
          </wp:positionV>
          <wp:extent cx="7557770" cy="1200150"/>
          <wp:effectExtent l="0" t="0" r="5080" b="0"/>
          <wp:wrapNone/>
          <wp:docPr id="1" name="Picture 1" descr="National Assembly for Wales&#10;Strategic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ttees\Admin\Templates &amp; Desk Instructions\Templates\BUS\Short-doc\Graphics\Englis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777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C082" w14:textId="77777777" w:rsidR="00492B5C" w:rsidRDefault="00492B5C" w:rsidP="00E30BEB">
      <w:r>
        <w:separator/>
      </w:r>
    </w:p>
  </w:footnote>
  <w:footnote w:type="continuationSeparator" w:id="0">
    <w:p w14:paraId="2EB4F13B" w14:textId="77777777" w:rsidR="00492B5C" w:rsidRDefault="00492B5C" w:rsidP="00E3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FC3641C"/>
    <w:multiLevelType w:val="multilevel"/>
    <w:tmpl w:val="9DD6AA32"/>
    <w:lvl w:ilvl="0">
      <w:start w:val="1"/>
      <w:numFmt w:val="decimalZero"/>
      <w:pStyle w:val="1Numbered-Heading"/>
      <w:suff w:val="space"/>
      <w:lvlText w:val="%1."/>
      <w:lvlJc w:val="left"/>
      <w:pPr>
        <w:ind w:left="539" w:hanging="539"/>
      </w:pPr>
      <w:rPr>
        <w:rFonts w:hint="default"/>
        <w:b w:val="0"/>
        <w:i w:val="0"/>
        <w:color w:val="151E28"/>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5248C"/>
    <w:multiLevelType w:val="hybridMultilevel"/>
    <w:tmpl w:val="8AD4891C"/>
    <w:lvl w:ilvl="0" w:tplc="8A0A0ECC">
      <w:start w:val="1"/>
      <w:numFmt w:val="bullet"/>
      <w:pStyle w:val="4Bulletlis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E61E70"/>
    <w:multiLevelType w:val="hybridMultilevel"/>
    <w:tmpl w:val="0972AE6E"/>
    <w:lvl w:ilvl="0" w:tplc="2BDA900E">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2"/>
  </w:num>
  <w:num w:numId="11">
    <w:abstractNumId w:val="0"/>
  </w:num>
  <w:num w:numId="12">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10"/>
  </w:num>
  <w:num w:numId="17">
    <w:abstractNumId w:val="8"/>
  </w:num>
  <w:num w:numId="18">
    <w:abstractNumId w:val="6"/>
    <w:lvlOverride w:ilvl="0">
      <w:startOverride w:val="1"/>
    </w:lvlOverride>
  </w:num>
  <w:num w:numId="19">
    <w:abstractNumId w:val="6"/>
    <w:lvlOverride w:ilvl="0">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18"/>
    <w:rsid w:val="00006DEC"/>
    <w:rsid w:val="0001088C"/>
    <w:rsid w:val="0003395A"/>
    <w:rsid w:val="000372FB"/>
    <w:rsid w:val="00075914"/>
    <w:rsid w:val="00085D5D"/>
    <w:rsid w:val="00085E78"/>
    <w:rsid w:val="00096C06"/>
    <w:rsid w:val="000A7615"/>
    <w:rsid w:val="000B4A77"/>
    <w:rsid w:val="000C3809"/>
    <w:rsid w:val="000D0F5B"/>
    <w:rsid w:val="000D4D8C"/>
    <w:rsid w:val="000D6AF3"/>
    <w:rsid w:val="000D6C60"/>
    <w:rsid w:val="000E1590"/>
    <w:rsid w:val="000F1E1F"/>
    <w:rsid w:val="00100EC9"/>
    <w:rsid w:val="00103D87"/>
    <w:rsid w:val="00111A7D"/>
    <w:rsid w:val="00122626"/>
    <w:rsid w:val="00124CA6"/>
    <w:rsid w:val="00132B50"/>
    <w:rsid w:val="00140674"/>
    <w:rsid w:val="00143518"/>
    <w:rsid w:val="00150F39"/>
    <w:rsid w:val="00156C47"/>
    <w:rsid w:val="0017686F"/>
    <w:rsid w:val="00176D96"/>
    <w:rsid w:val="00194A8A"/>
    <w:rsid w:val="00196FC7"/>
    <w:rsid w:val="001A0593"/>
    <w:rsid w:val="001A5D2E"/>
    <w:rsid w:val="001C3BDD"/>
    <w:rsid w:val="001C597C"/>
    <w:rsid w:val="001C69BB"/>
    <w:rsid w:val="001D0A78"/>
    <w:rsid w:val="001E09A7"/>
    <w:rsid w:val="001E224C"/>
    <w:rsid w:val="001E74D0"/>
    <w:rsid w:val="001F0228"/>
    <w:rsid w:val="001F4826"/>
    <w:rsid w:val="00221B56"/>
    <w:rsid w:val="002252EB"/>
    <w:rsid w:val="00235B25"/>
    <w:rsid w:val="002429A3"/>
    <w:rsid w:val="00247EBB"/>
    <w:rsid w:val="00251E04"/>
    <w:rsid w:val="0025771B"/>
    <w:rsid w:val="00264652"/>
    <w:rsid w:val="00275563"/>
    <w:rsid w:val="00277EE1"/>
    <w:rsid w:val="00280E4C"/>
    <w:rsid w:val="00296825"/>
    <w:rsid w:val="002A3E18"/>
    <w:rsid w:val="002B52EA"/>
    <w:rsid w:val="002C1EF3"/>
    <w:rsid w:val="002C3692"/>
    <w:rsid w:val="002C781F"/>
    <w:rsid w:val="002C791C"/>
    <w:rsid w:val="002C7C83"/>
    <w:rsid w:val="002D0B79"/>
    <w:rsid w:val="002D7BBB"/>
    <w:rsid w:val="002F014D"/>
    <w:rsid w:val="00304AFF"/>
    <w:rsid w:val="003179C1"/>
    <w:rsid w:val="00327709"/>
    <w:rsid w:val="00340C89"/>
    <w:rsid w:val="00361263"/>
    <w:rsid w:val="00367DBC"/>
    <w:rsid w:val="0037184D"/>
    <w:rsid w:val="003776A0"/>
    <w:rsid w:val="00384163"/>
    <w:rsid w:val="003966E8"/>
    <w:rsid w:val="003A0CCC"/>
    <w:rsid w:val="003A538E"/>
    <w:rsid w:val="003B15D1"/>
    <w:rsid w:val="003B23AA"/>
    <w:rsid w:val="003B3298"/>
    <w:rsid w:val="003B38FF"/>
    <w:rsid w:val="003E596F"/>
    <w:rsid w:val="003F3FE9"/>
    <w:rsid w:val="004210DA"/>
    <w:rsid w:val="00425C0F"/>
    <w:rsid w:val="00427B68"/>
    <w:rsid w:val="004363A0"/>
    <w:rsid w:val="004512B3"/>
    <w:rsid w:val="00452630"/>
    <w:rsid w:val="00464906"/>
    <w:rsid w:val="00466D3B"/>
    <w:rsid w:val="00471A35"/>
    <w:rsid w:val="004765D8"/>
    <w:rsid w:val="004825B3"/>
    <w:rsid w:val="00492B5C"/>
    <w:rsid w:val="00496E83"/>
    <w:rsid w:val="004A227A"/>
    <w:rsid w:val="004A68AD"/>
    <w:rsid w:val="004C457C"/>
    <w:rsid w:val="004C7A6B"/>
    <w:rsid w:val="004D70F3"/>
    <w:rsid w:val="004F646D"/>
    <w:rsid w:val="0052109A"/>
    <w:rsid w:val="005559B7"/>
    <w:rsid w:val="00560DB1"/>
    <w:rsid w:val="0056712D"/>
    <w:rsid w:val="0058368C"/>
    <w:rsid w:val="00587887"/>
    <w:rsid w:val="005905A0"/>
    <w:rsid w:val="00591531"/>
    <w:rsid w:val="00591BFD"/>
    <w:rsid w:val="00596648"/>
    <w:rsid w:val="005971D9"/>
    <w:rsid w:val="005A300B"/>
    <w:rsid w:val="005A6D73"/>
    <w:rsid w:val="005B0803"/>
    <w:rsid w:val="005B3C8C"/>
    <w:rsid w:val="005C21D5"/>
    <w:rsid w:val="005D6719"/>
    <w:rsid w:val="005E6F4F"/>
    <w:rsid w:val="005F1285"/>
    <w:rsid w:val="005F480F"/>
    <w:rsid w:val="0061700B"/>
    <w:rsid w:val="00617997"/>
    <w:rsid w:val="006345FF"/>
    <w:rsid w:val="0063712C"/>
    <w:rsid w:val="00640F11"/>
    <w:rsid w:val="006617D7"/>
    <w:rsid w:val="00671391"/>
    <w:rsid w:val="0067445F"/>
    <w:rsid w:val="00684ED7"/>
    <w:rsid w:val="006911AC"/>
    <w:rsid w:val="00692757"/>
    <w:rsid w:val="006937D8"/>
    <w:rsid w:val="00693D64"/>
    <w:rsid w:val="0069647A"/>
    <w:rsid w:val="006A4365"/>
    <w:rsid w:val="006B07EC"/>
    <w:rsid w:val="006C2A95"/>
    <w:rsid w:val="006C2FA0"/>
    <w:rsid w:val="006C6300"/>
    <w:rsid w:val="006D0BA6"/>
    <w:rsid w:val="006D71ED"/>
    <w:rsid w:val="006E47CF"/>
    <w:rsid w:val="006E6BC0"/>
    <w:rsid w:val="006F0EAB"/>
    <w:rsid w:val="00711BD0"/>
    <w:rsid w:val="007258C6"/>
    <w:rsid w:val="00735C04"/>
    <w:rsid w:val="007427EB"/>
    <w:rsid w:val="00753C00"/>
    <w:rsid w:val="007704FB"/>
    <w:rsid w:val="007940C2"/>
    <w:rsid w:val="00795DA3"/>
    <w:rsid w:val="007A3B6A"/>
    <w:rsid w:val="007B144B"/>
    <w:rsid w:val="007D176E"/>
    <w:rsid w:val="007E6651"/>
    <w:rsid w:val="00822BF8"/>
    <w:rsid w:val="00827D4D"/>
    <w:rsid w:val="00837600"/>
    <w:rsid w:val="008430BA"/>
    <w:rsid w:val="00847945"/>
    <w:rsid w:val="00847EFB"/>
    <w:rsid w:val="00850035"/>
    <w:rsid w:val="00853E30"/>
    <w:rsid w:val="00855547"/>
    <w:rsid w:val="00862CFF"/>
    <w:rsid w:val="0086569C"/>
    <w:rsid w:val="00874ADB"/>
    <w:rsid w:val="00881BAD"/>
    <w:rsid w:val="0088487E"/>
    <w:rsid w:val="008A4D74"/>
    <w:rsid w:val="008A66B9"/>
    <w:rsid w:val="008C5224"/>
    <w:rsid w:val="008D3DA3"/>
    <w:rsid w:val="008D6285"/>
    <w:rsid w:val="008E44F2"/>
    <w:rsid w:val="008E4518"/>
    <w:rsid w:val="008F647C"/>
    <w:rsid w:val="008F7743"/>
    <w:rsid w:val="009029AE"/>
    <w:rsid w:val="009075E5"/>
    <w:rsid w:val="0091042A"/>
    <w:rsid w:val="00916C6D"/>
    <w:rsid w:val="00920F14"/>
    <w:rsid w:val="00921981"/>
    <w:rsid w:val="00927716"/>
    <w:rsid w:val="00930100"/>
    <w:rsid w:val="0094168B"/>
    <w:rsid w:val="009646A9"/>
    <w:rsid w:val="00983EF5"/>
    <w:rsid w:val="00990EDE"/>
    <w:rsid w:val="00992B64"/>
    <w:rsid w:val="00995B0E"/>
    <w:rsid w:val="00995BDD"/>
    <w:rsid w:val="009A1B78"/>
    <w:rsid w:val="009B66C9"/>
    <w:rsid w:val="009C6D9B"/>
    <w:rsid w:val="009D17D1"/>
    <w:rsid w:val="009D386A"/>
    <w:rsid w:val="009D46AB"/>
    <w:rsid w:val="009E69FD"/>
    <w:rsid w:val="009F4896"/>
    <w:rsid w:val="00A008EB"/>
    <w:rsid w:val="00A113E3"/>
    <w:rsid w:val="00A1271A"/>
    <w:rsid w:val="00A33073"/>
    <w:rsid w:val="00A36315"/>
    <w:rsid w:val="00A36682"/>
    <w:rsid w:val="00A373DC"/>
    <w:rsid w:val="00A4348A"/>
    <w:rsid w:val="00A55E82"/>
    <w:rsid w:val="00A70973"/>
    <w:rsid w:val="00A76F61"/>
    <w:rsid w:val="00A80164"/>
    <w:rsid w:val="00A872E4"/>
    <w:rsid w:val="00A94C34"/>
    <w:rsid w:val="00AA07DF"/>
    <w:rsid w:val="00AA4FEA"/>
    <w:rsid w:val="00AA6F48"/>
    <w:rsid w:val="00AB1C6B"/>
    <w:rsid w:val="00AB62FE"/>
    <w:rsid w:val="00AC06DF"/>
    <w:rsid w:val="00AC6028"/>
    <w:rsid w:val="00AE5670"/>
    <w:rsid w:val="00AE5869"/>
    <w:rsid w:val="00B06C7D"/>
    <w:rsid w:val="00B271A4"/>
    <w:rsid w:val="00B27326"/>
    <w:rsid w:val="00B33EF8"/>
    <w:rsid w:val="00B34321"/>
    <w:rsid w:val="00B85DE6"/>
    <w:rsid w:val="00B95869"/>
    <w:rsid w:val="00BA1B0B"/>
    <w:rsid w:val="00BB76B5"/>
    <w:rsid w:val="00BC025B"/>
    <w:rsid w:val="00BD0C9B"/>
    <w:rsid w:val="00BD23A1"/>
    <w:rsid w:val="00BE5518"/>
    <w:rsid w:val="00C01EDA"/>
    <w:rsid w:val="00C06556"/>
    <w:rsid w:val="00C51C5A"/>
    <w:rsid w:val="00C70AED"/>
    <w:rsid w:val="00C809A9"/>
    <w:rsid w:val="00C8193A"/>
    <w:rsid w:val="00C90820"/>
    <w:rsid w:val="00C929A1"/>
    <w:rsid w:val="00C96799"/>
    <w:rsid w:val="00CB70BB"/>
    <w:rsid w:val="00CC40B2"/>
    <w:rsid w:val="00CC73B9"/>
    <w:rsid w:val="00CD533F"/>
    <w:rsid w:val="00CF5F3A"/>
    <w:rsid w:val="00D004A6"/>
    <w:rsid w:val="00D01F10"/>
    <w:rsid w:val="00D03317"/>
    <w:rsid w:val="00D055AB"/>
    <w:rsid w:val="00D24BCA"/>
    <w:rsid w:val="00D269A1"/>
    <w:rsid w:val="00D27176"/>
    <w:rsid w:val="00D4388A"/>
    <w:rsid w:val="00D47D66"/>
    <w:rsid w:val="00D5544E"/>
    <w:rsid w:val="00D6494C"/>
    <w:rsid w:val="00D75BD5"/>
    <w:rsid w:val="00D84E3F"/>
    <w:rsid w:val="00D9028A"/>
    <w:rsid w:val="00D95205"/>
    <w:rsid w:val="00DA3A98"/>
    <w:rsid w:val="00DB275E"/>
    <w:rsid w:val="00DB4140"/>
    <w:rsid w:val="00DC37B4"/>
    <w:rsid w:val="00DE3443"/>
    <w:rsid w:val="00DE663F"/>
    <w:rsid w:val="00DF5A08"/>
    <w:rsid w:val="00DF723E"/>
    <w:rsid w:val="00E01541"/>
    <w:rsid w:val="00E22BC9"/>
    <w:rsid w:val="00E304EE"/>
    <w:rsid w:val="00E30BEB"/>
    <w:rsid w:val="00E41DAD"/>
    <w:rsid w:val="00E41E83"/>
    <w:rsid w:val="00E52DBD"/>
    <w:rsid w:val="00E74161"/>
    <w:rsid w:val="00E742A5"/>
    <w:rsid w:val="00E84123"/>
    <w:rsid w:val="00E96810"/>
    <w:rsid w:val="00EB6C05"/>
    <w:rsid w:val="00EC1083"/>
    <w:rsid w:val="00EC3949"/>
    <w:rsid w:val="00EC6671"/>
    <w:rsid w:val="00EE55C9"/>
    <w:rsid w:val="00EF2E8A"/>
    <w:rsid w:val="00EF5203"/>
    <w:rsid w:val="00F13C57"/>
    <w:rsid w:val="00F15139"/>
    <w:rsid w:val="00F32117"/>
    <w:rsid w:val="00F32F1F"/>
    <w:rsid w:val="00F5702F"/>
    <w:rsid w:val="00F64FB6"/>
    <w:rsid w:val="00F654C9"/>
    <w:rsid w:val="00F73FA5"/>
    <w:rsid w:val="00F822DB"/>
    <w:rsid w:val="00F90DB4"/>
    <w:rsid w:val="00FA1079"/>
    <w:rsid w:val="00FB7A98"/>
    <w:rsid w:val="00FD1DDF"/>
    <w:rsid w:val="00FD6A35"/>
    <w:rsid w:val="00FD7A6E"/>
    <w:rsid w:val="00FF7B04"/>
    <w:rsid w:val="2414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D84D6"/>
  <w15:docId w15:val="{883C5838-2200-480F-8044-72404D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670"/>
    <w:pPr>
      <w:spacing w:after="0" w:line="240" w:lineRule="auto"/>
    </w:pPr>
    <w:rPr>
      <w:sz w:val="24"/>
      <w:szCs w:val="24"/>
    </w:rPr>
  </w:style>
  <w:style w:type="paragraph" w:styleId="Heading1">
    <w:name w:val="heading 1"/>
    <w:basedOn w:val="Normal"/>
    <w:next w:val="Normal"/>
    <w:link w:val="Heading1Char"/>
    <w:uiPriority w:val="9"/>
    <w:rsid w:val="00122626"/>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122626"/>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122626"/>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rsid w:val="00AE56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670"/>
  </w:style>
  <w:style w:type="character" w:customStyle="1" w:styleId="Heading1Char">
    <w:name w:val="Heading 1 Char"/>
    <w:basedOn w:val="DefaultParagraphFont"/>
    <w:link w:val="Heading1"/>
    <w:uiPriority w:val="9"/>
    <w:rsid w:val="00122626"/>
    <w:rPr>
      <w:rFonts w:ascii="Lucida Sans Unicode" w:eastAsiaTheme="majorEastAsia" w:hAnsi="Lucida Sans Unicode" w:cstheme="majorBidi"/>
      <w:b/>
      <w:bCs/>
      <w:sz w:val="28"/>
      <w:szCs w:val="28"/>
    </w:rPr>
  </w:style>
  <w:style w:type="paragraph" w:styleId="TOCHeading">
    <w:name w:val="TOC Heading"/>
    <w:basedOn w:val="Heading1"/>
    <w:next w:val="Normal"/>
    <w:uiPriority w:val="39"/>
    <w:unhideWhenUsed/>
    <w:rsid w:val="00122626"/>
    <w:pPr>
      <w:keepLines/>
      <w:numPr>
        <w:numId w:val="0"/>
      </w:numPr>
      <w:spacing w:before="120" w:after="120" w:line="242" w:lineRule="auto"/>
      <w:outlineLvl w:val="9"/>
    </w:pPr>
    <w:rPr>
      <w:b w:val="0"/>
      <w:color w:val="651D32"/>
      <w:sz w:val="32"/>
      <w:lang w:val="en-US" w:eastAsia="ja-JP"/>
    </w:rPr>
  </w:style>
  <w:style w:type="paragraph" w:styleId="TOC1">
    <w:name w:val="toc 1"/>
    <w:basedOn w:val="Normal"/>
    <w:next w:val="Normal"/>
    <w:autoRedefine/>
    <w:uiPriority w:val="39"/>
    <w:unhideWhenUsed/>
    <w:rsid w:val="00122626"/>
    <w:pPr>
      <w:tabs>
        <w:tab w:val="right" w:leader="dot" w:pos="9639"/>
      </w:tabs>
      <w:spacing w:before="120" w:after="120" w:line="242" w:lineRule="auto"/>
      <w:ind w:left="567" w:hanging="567"/>
    </w:pPr>
    <w:rPr>
      <w:noProof/>
      <w:color w:val="651D32"/>
      <w:sz w:val="28"/>
    </w:rPr>
  </w:style>
  <w:style w:type="character" w:styleId="Hyperlink">
    <w:name w:val="Hyperlink"/>
    <w:basedOn w:val="DefaultParagraphFont"/>
    <w:uiPriority w:val="99"/>
    <w:unhideWhenUsed/>
    <w:rsid w:val="00122626"/>
    <w:rPr>
      <w:rFonts w:ascii="Lucida Sans Unicode" w:hAnsi="Lucida Sans Unicode"/>
      <w:b/>
      <w:color w:val="53565A"/>
      <w:sz w:val="24"/>
      <w:u w:val="dotted" w:color="53565A"/>
    </w:rPr>
  </w:style>
  <w:style w:type="paragraph" w:styleId="BalloonText">
    <w:name w:val="Balloon Text"/>
    <w:basedOn w:val="Normal"/>
    <w:link w:val="BalloonTextChar"/>
    <w:uiPriority w:val="99"/>
    <w:semiHidden/>
    <w:unhideWhenUsed/>
    <w:rsid w:val="00122626"/>
    <w:rPr>
      <w:rFonts w:ascii="Tahoma" w:hAnsi="Tahoma" w:cs="Tahoma"/>
      <w:sz w:val="16"/>
      <w:szCs w:val="16"/>
    </w:rPr>
  </w:style>
  <w:style w:type="character" w:customStyle="1" w:styleId="BalloonTextChar">
    <w:name w:val="Balloon Text Char"/>
    <w:basedOn w:val="DefaultParagraphFont"/>
    <w:link w:val="BalloonText"/>
    <w:uiPriority w:val="99"/>
    <w:semiHidden/>
    <w:rsid w:val="00122626"/>
    <w:rPr>
      <w:rFonts w:ascii="Tahoma" w:hAnsi="Tahoma" w:cs="Tahoma"/>
      <w:sz w:val="16"/>
      <w:szCs w:val="16"/>
    </w:rPr>
  </w:style>
  <w:style w:type="character" w:customStyle="1" w:styleId="Heading2Char">
    <w:name w:val="Heading 2 Char"/>
    <w:basedOn w:val="DefaultParagraphFont"/>
    <w:link w:val="Heading2"/>
    <w:uiPriority w:val="9"/>
    <w:rsid w:val="00122626"/>
    <w:rPr>
      <w:rFonts w:ascii="Lucida Sans Unicode" w:eastAsiaTheme="majorEastAsia" w:hAnsi="Lucida Sans Unicode" w:cstheme="majorBidi"/>
      <w:b/>
      <w:bCs/>
      <w:sz w:val="24"/>
      <w:szCs w:val="26"/>
    </w:rPr>
  </w:style>
  <w:style w:type="character" w:customStyle="1" w:styleId="Heading3Char">
    <w:name w:val="Heading 3 Char"/>
    <w:basedOn w:val="DefaultParagraphFont"/>
    <w:link w:val="Heading3"/>
    <w:uiPriority w:val="9"/>
    <w:semiHidden/>
    <w:rsid w:val="00122626"/>
    <w:rPr>
      <w:rFonts w:ascii="Lucida Sans Unicode" w:eastAsiaTheme="majorEastAsia" w:hAnsi="Lucida Sans Unicode" w:cstheme="majorBidi"/>
      <w:bCs/>
      <w:i/>
      <w:sz w:val="24"/>
      <w:szCs w:val="24"/>
    </w:rPr>
  </w:style>
  <w:style w:type="paragraph" w:customStyle="1" w:styleId="1Mainheadings">
    <w:name w:val="1.Main headings"/>
    <w:basedOn w:val="Heading1"/>
    <w:next w:val="3Copy-text"/>
    <w:qFormat/>
    <w:rsid w:val="00122626"/>
    <w:pPr>
      <w:numPr>
        <w:numId w:val="0"/>
      </w:numPr>
      <w:spacing w:after="300"/>
    </w:pPr>
    <w:rPr>
      <w:b w:val="0"/>
      <w:color w:val="151E28"/>
      <w:sz w:val="36"/>
    </w:rPr>
  </w:style>
  <w:style w:type="paragraph" w:customStyle="1" w:styleId="BodyText1">
    <w:name w:val="Body Text1"/>
    <w:basedOn w:val="Normal"/>
    <w:rsid w:val="00122626"/>
  </w:style>
  <w:style w:type="paragraph" w:customStyle="1" w:styleId="2Sub-headings">
    <w:name w:val="2.Sub-headings"/>
    <w:basedOn w:val="Heading2"/>
    <w:next w:val="3Copy-text"/>
    <w:autoRedefine/>
    <w:qFormat/>
    <w:rsid w:val="00122626"/>
    <w:pPr>
      <w:numPr>
        <w:ilvl w:val="0"/>
        <w:numId w:val="0"/>
      </w:numPr>
      <w:spacing w:before="160" w:after="40"/>
    </w:pPr>
    <w:rPr>
      <w:b w:val="0"/>
      <w:color w:val="151E28"/>
      <w:sz w:val="28"/>
    </w:rPr>
  </w:style>
  <w:style w:type="paragraph" w:styleId="TOC2">
    <w:name w:val="toc 2"/>
    <w:basedOn w:val="Normal"/>
    <w:next w:val="Normal"/>
    <w:autoRedefine/>
    <w:uiPriority w:val="39"/>
    <w:unhideWhenUsed/>
    <w:rsid w:val="00122626"/>
    <w:pPr>
      <w:tabs>
        <w:tab w:val="right" w:leader="dot" w:pos="9639"/>
      </w:tabs>
      <w:spacing w:before="120" w:after="120" w:line="242" w:lineRule="auto"/>
      <w:ind w:left="284"/>
    </w:pPr>
    <w:rPr>
      <w:noProof/>
      <w:color w:val="651D32"/>
    </w:rPr>
  </w:style>
  <w:style w:type="paragraph" w:styleId="ListParagraph">
    <w:name w:val="List Paragraph"/>
    <w:aliases w:val="Bullet List"/>
    <w:basedOn w:val="Normal"/>
    <w:uiPriority w:val="34"/>
    <w:rsid w:val="00122626"/>
    <w:pPr>
      <w:ind w:left="720"/>
      <w:contextualSpacing/>
    </w:pPr>
  </w:style>
  <w:style w:type="paragraph" w:customStyle="1" w:styleId="4Bulletlist">
    <w:name w:val="4.Bullet list"/>
    <w:basedOn w:val="Normal"/>
    <w:autoRedefine/>
    <w:qFormat/>
    <w:rsid w:val="00122626"/>
    <w:pPr>
      <w:numPr>
        <w:numId w:val="15"/>
      </w:numPr>
      <w:spacing w:after="160"/>
      <w:ind w:left="193" w:hanging="193"/>
    </w:pPr>
    <w:rPr>
      <w:rFonts w:eastAsia="Lucida Sans" w:cs="Times New Roman"/>
    </w:rPr>
  </w:style>
  <w:style w:type="paragraph" w:customStyle="1" w:styleId="4Numberlist">
    <w:name w:val="4.Number list"/>
    <w:basedOn w:val="ListParagraph"/>
    <w:autoRedefine/>
    <w:qFormat/>
    <w:rsid w:val="00122626"/>
    <w:pPr>
      <w:numPr>
        <w:numId w:val="3"/>
      </w:numPr>
      <w:spacing w:after="160"/>
      <w:ind w:left="374" w:hanging="374"/>
      <w:contextualSpacing w:val="0"/>
    </w:pPr>
  </w:style>
  <w:style w:type="table" w:styleId="TableGrid">
    <w:name w:val="Table Grid"/>
    <w:basedOn w:val="TableNormal"/>
    <w:uiPriority w:val="59"/>
    <w:rsid w:val="00122626"/>
    <w:pPr>
      <w:spacing w:after="0" w:line="240" w:lineRule="auto"/>
    </w:pPr>
    <w:rPr>
      <w:rFonts w:ascii="Lucida Sans Unicode" w:hAnsi="Lucida Sans Unicod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122626"/>
    <w:rPr>
      <w:color w:val="005243"/>
      <w:sz w:val="32"/>
      <w:szCs w:val="32"/>
    </w:rPr>
  </w:style>
  <w:style w:type="paragraph" w:styleId="Header">
    <w:name w:val="header"/>
    <w:basedOn w:val="Normal"/>
    <w:link w:val="HeaderChar"/>
    <w:unhideWhenUsed/>
    <w:rsid w:val="00122626"/>
    <w:pPr>
      <w:tabs>
        <w:tab w:val="center" w:pos="4513"/>
        <w:tab w:val="right" w:pos="9026"/>
      </w:tabs>
    </w:pPr>
    <w:rPr>
      <w:color w:val="651D32"/>
      <w:sz w:val="20"/>
    </w:rPr>
  </w:style>
  <w:style w:type="character" w:customStyle="1" w:styleId="HeaderChar">
    <w:name w:val="Header Char"/>
    <w:basedOn w:val="DefaultParagraphFont"/>
    <w:link w:val="Header"/>
    <w:rsid w:val="00122626"/>
    <w:rPr>
      <w:rFonts w:ascii="Lucida Sans Unicode" w:hAnsi="Lucida Sans Unicode"/>
      <w:color w:val="651D32"/>
      <w:sz w:val="20"/>
      <w:szCs w:val="24"/>
    </w:rPr>
  </w:style>
  <w:style w:type="paragraph" w:styleId="Footer">
    <w:name w:val="footer"/>
    <w:basedOn w:val="Normal"/>
    <w:link w:val="FooterChar"/>
    <w:uiPriority w:val="99"/>
    <w:unhideWhenUsed/>
    <w:rsid w:val="00122626"/>
    <w:pPr>
      <w:tabs>
        <w:tab w:val="center" w:pos="4513"/>
        <w:tab w:val="right" w:pos="9026"/>
      </w:tabs>
    </w:pPr>
  </w:style>
  <w:style w:type="character" w:customStyle="1" w:styleId="FooterChar">
    <w:name w:val="Footer Char"/>
    <w:basedOn w:val="DefaultParagraphFont"/>
    <w:link w:val="Footer"/>
    <w:uiPriority w:val="99"/>
    <w:rsid w:val="00122626"/>
    <w:rPr>
      <w:rFonts w:ascii="Lucida Sans Unicode" w:hAnsi="Lucida Sans Unicode"/>
      <w:sz w:val="24"/>
      <w:szCs w:val="24"/>
    </w:rPr>
  </w:style>
  <w:style w:type="paragraph" w:customStyle="1" w:styleId="1Numbered-Heading">
    <w:name w:val="1.Numbered-Heading"/>
    <w:basedOn w:val="Normal"/>
    <w:next w:val="3Copy-text"/>
    <w:rsid w:val="00122626"/>
    <w:pPr>
      <w:keepNext/>
      <w:numPr>
        <w:numId w:val="14"/>
      </w:numPr>
      <w:spacing w:after="300"/>
      <w:outlineLvl w:val="0"/>
    </w:pPr>
    <w:rPr>
      <w:rFonts w:eastAsia="Times New Roman" w:cs="Times New Roman"/>
      <w:color w:val="151E28"/>
      <w:sz w:val="36"/>
      <w:lang w:eastAsia="en-GB"/>
    </w:rPr>
  </w:style>
  <w:style w:type="paragraph" w:customStyle="1" w:styleId="3Copy-text">
    <w:name w:val="3.Copy-text"/>
    <w:basedOn w:val="Normal"/>
    <w:autoRedefine/>
    <w:qFormat/>
    <w:rsid w:val="00122626"/>
  </w:style>
  <w:style w:type="paragraph" w:customStyle="1" w:styleId="2Numbered-subheading">
    <w:name w:val="2.Numbered-subheading"/>
    <w:basedOn w:val="Normal"/>
    <w:next w:val="3Copy-text"/>
    <w:rsid w:val="00122626"/>
    <w:pPr>
      <w:keepNext/>
      <w:numPr>
        <w:ilvl w:val="1"/>
        <w:numId w:val="14"/>
      </w:numPr>
      <w:spacing w:after="40"/>
      <w:ind w:left="675" w:hanging="675"/>
      <w:outlineLvl w:val="1"/>
    </w:pPr>
    <w:rPr>
      <w:rFonts w:eastAsia="Times New Roman" w:cs="Times New Roman"/>
      <w:color w:val="151E28"/>
      <w:sz w:val="28"/>
      <w:lang w:eastAsia="en-GB"/>
    </w:rPr>
  </w:style>
  <w:style w:type="paragraph" w:customStyle="1" w:styleId="5Quotetext">
    <w:name w:val="5.Quote text"/>
    <w:basedOn w:val="3Copy-text"/>
    <w:autoRedefine/>
    <w:qFormat/>
    <w:rsid w:val="00122626"/>
    <w:pPr>
      <w:pBdr>
        <w:top w:val="dotted" w:sz="4" w:space="1" w:color="auto"/>
        <w:bottom w:val="dotted" w:sz="4" w:space="1" w:color="auto"/>
      </w:pBdr>
      <w:ind w:left="1134"/>
    </w:pPr>
  </w:style>
  <w:style w:type="paragraph" w:customStyle="1" w:styleId="6Text-box">
    <w:name w:val="6.Text-box"/>
    <w:basedOn w:val="Normal"/>
    <w:next w:val="3Copy-text"/>
    <w:rsid w:val="00122626"/>
    <w:pPr>
      <w:pBdr>
        <w:top w:val="dotted" w:sz="4" w:space="5" w:color="F28C00"/>
      </w:pBdr>
      <w:spacing w:after="120"/>
    </w:pPr>
    <w:rPr>
      <w:rFonts w:eastAsia="Cynulliad Sans" w:cs="Times New Roman"/>
      <w:color w:val="542D00"/>
    </w:rPr>
  </w:style>
  <w:style w:type="paragraph" w:customStyle="1" w:styleId="7Address">
    <w:name w:val="7.Address"/>
    <w:basedOn w:val="Normal"/>
    <w:rsid w:val="00122626"/>
    <w:pPr>
      <w:autoSpaceDE w:val="0"/>
      <w:autoSpaceDN w:val="0"/>
      <w:adjustRightInd w:val="0"/>
      <w:spacing w:before="100" w:beforeAutospacing="1" w:after="100" w:afterAutospacing="1" w:line="240" w:lineRule="atLeast"/>
      <w:contextualSpacing/>
      <w:textboxTightWrap w:val="allLines"/>
    </w:pPr>
    <w:rPr>
      <w:rFonts w:eastAsia="Cynulliad Sans" w:cs="Lucida Sans"/>
      <w:position w:val="-6"/>
      <w:lang w:eastAsia="en-GB"/>
    </w:rPr>
  </w:style>
  <w:style w:type="character" w:styleId="UnresolvedMention">
    <w:name w:val="Unresolved Mention"/>
    <w:basedOn w:val="DefaultParagraphFont"/>
    <w:uiPriority w:val="99"/>
    <w:semiHidden/>
    <w:unhideWhenUsed/>
    <w:rsid w:val="00BC025B"/>
    <w:rPr>
      <w:color w:val="605E5C"/>
      <w:shd w:val="clear" w:color="auto" w:fill="E1DFDD"/>
    </w:rPr>
  </w:style>
  <w:style w:type="character" w:styleId="CommentReference">
    <w:name w:val="annotation reference"/>
    <w:basedOn w:val="DefaultParagraphFont"/>
    <w:uiPriority w:val="99"/>
    <w:semiHidden/>
    <w:unhideWhenUsed/>
    <w:rsid w:val="001F0228"/>
    <w:rPr>
      <w:sz w:val="16"/>
      <w:szCs w:val="16"/>
    </w:rPr>
  </w:style>
  <w:style w:type="paragraph" w:styleId="CommentText">
    <w:name w:val="annotation text"/>
    <w:basedOn w:val="Normal"/>
    <w:link w:val="CommentTextChar"/>
    <w:uiPriority w:val="99"/>
    <w:semiHidden/>
    <w:unhideWhenUsed/>
    <w:rsid w:val="001F0228"/>
    <w:rPr>
      <w:sz w:val="20"/>
      <w:szCs w:val="20"/>
    </w:rPr>
  </w:style>
  <w:style w:type="character" w:customStyle="1" w:styleId="CommentTextChar">
    <w:name w:val="Comment Text Char"/>
    <w:basedOn w:val="DefaultParagraphFont"/>
    <w:link w:val="CommentText"/>
    <w:uiPriority w:val="99"/>
    <w:semiHidden/>
    <w:rsid w:val="001F0228"/>
    <w:rPr>
      <w:rFonts w:ascii="Lucida Sans Unicode" w:hAnsi="Lucida Sans Unicode"/>
      <w:sz w:val="20"/>
      <w:szCs w:val="20"/>
    </w:rPr>
  </w:style>
  <w:style w:type="paragraph" w:styleId="CommentSubject">
    <w:name w:val="annotation subject"/>
    <w:basedOn w:val="CommentText"/>
    <w:next w:val="CommentText"/>
    <w:link w:val="CommentSubjectChar"/>
    <w:uiPriority w:val="99"/>
    <w:semiHidden/>
    <w:unhideWhenUsed/>
    <w:rsid w:val="001F0228"/>
    <w:rPr>
      <w:b/>
      <w:bCs/>
    </w:rPr>
  </w:style>
  <w:style w:type="character" w:customStyle="1" w:styleId="CommentSubjectChar">
    <w:name w:val="Comment Subject Char"/>
    <w:basedOn w:val="CommentTextChar"/>
    <w:link w:val="CommentSubject"/>
    <w:uiPriority w:val="99"/>
    <w:semiHidden/>
    <w:rsid w:val="001F0228"/>
    <w:rPr>
      <w:rFonts w:ascii="Lucida Sans Unicode" w:hAnsi="Lucida Sans Unicode"/>
      <w:b/>
      <w:bCs/>
      <w:sz w:val="20"/>
      <w:szCs w:val="20"/>
    </w:rPr>
  </w:style>
  <w:style w:type="character" w:styleId="FollowedHyperlink">
    <w:name w:val="FollowedHyperlink"/>
    <w:basedOn w:val="DefaultParagraphFont"/>
    <w:uiPriority w:val="99"/>
    <w:semiHidden/>
    <w:unhideWhenUsed/>
    <w:rsid w:val="00DC3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edd.assembly.wales/mgConsultationDisplay.aspx?ID=29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sembly.wales/electoralreform" TargetMode="External"/><Relationship Id="rId17" Type="http://schemas.openxmlformats.org/officeDocument/2006/relationships/hyperlink" Target="mailto:constitutional.change@assembly.wales" TargetMode="External"/><Relationship Id="rId2" Type="http://schemas.openxmlformats.org/officeDocument/2006/relationships/customXml" Target="../customXml/item2.xml"/><Relationship Id="rId16" Type="http://schemas.openxmlformats.org/officeDocument/2006/relationships/hyperlink" Target="mailto:enquiries@walesdtp.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embly.wales" TargetMode="External"/><Relationship Id="rId5" Type="http://schemas.openxmlformats.org/officeDocument/2006/relationships/numbering" Target="numbering.xml"/><Relationship Id="rId15" Type="http://schemas.openxmlformats.org/officeDocument/2006/relationships/hyperlink" Target="http://www.assembly.wales/assemblyre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wales/ministerial%20statements%20documents/the%20commission&#8217;s%20assembly%20reform%20priorities%20following%20the%20outcome%20of%20the%20public%20consultation,%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151E28"/>
      </a:accent6>
      <a:hlink>
        <a:srgbClr val="0000FF"/>
      </a:hlink>
      <a:folHlink>
        <a:srgbClr val="800080"/>
      </a:folHlink>
    </a:clrScheme>
    <a:fontScheme name="Member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8b2aa1-5bec-4981-af28-e5bb917bfed9">
      <UserInfo>
        <DisplayName>Finlayson, Helen (Staff Comisiwn y Cynulliad | Assembly Commission Staff)</DisplayName>
        <AccountId>1110</AccountId>
        <AccountType/>
      </UserInfo>
      <UserInfo>
        <DisplayName>Winter, Graham (Staff Comisiwn y Cynulliad | Assembly Commission Staff)</DisplayName>
        <AccountId>146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99827F84E544385D69B3C47072C12" ma:contentTypeVersion="" ma:contentTypeDescription="Create a new document." ma:contentTypeScope="" ma:versionID="bc8f97c6e9dae92887a2ad02d7859774">
  <xsd:schema xmlns:xsd="http://www.w3.org/2001/XMLSchema" xmlns:xs="http://www.w3.org/2001/XMLSchema" xmlns:p="http://schemas.microsoft.com/office/2006/metadata/properties" xmlns:ns2="2f8b2aa1-5bec-4981-af28-e5bb917bfed9" xmlns:ns3="080583b8-260c-411f-a4cb-f64426ad21a0" targetNamespace="http://schemas.microsoft.com/office/2006/metadata/properties" ma:root="true" ma:fieldsID="43b9e6c7dcf32ab75fc1b7470cfcfa48" ns2:_="" ns3:_="">
    <xsd:import namespace="2f8b2aa1-5bec-4981-af28-e5bb917bfed9"/>
    <xsd:import namespace="080583b8-260c-411f-a4cb-f64426ad21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2aa1-5bec-4981-af28-e5bb917bf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583b8-260c-411f-a4cb-f64426ad21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49D1-CAA0-4CA8-A6C3-F55A96092958}">
  <ds:schemaRefs>
    <ds:schemaRef ds:uri="http://schemas.microsoft.com/office/2006/metadata/properties"/>
    <ds:schemaRef ds:uri="http://schemas.microsoft.com/office/infopath/2007/PartnerControls"/>
    <ds:schemaRef ds:uri="2f8b2aa1-5bec-4981-af28-e5bb917bfed9"/>
  </ds:schemaRefs>
</ds:datastoreItem>
</file>

<file path=customXml/itemProps2.xml><?xml version="1.0" encoding="utf-8"?>
<ds:datastoreItem xmlns:ds="http://schemas.openxmlformats.org/officeDocument/2006/customXml" ds:itemID="{F4835566-6B95-4D9C-80C4-4C86568D9709}">
  <ds:schemaRefs>
    <ds:schemaRef ds:uri="http://schemas.microsoft.com/sharepoint/v3/contenttype/forms"/>
  </ds:schemaRefs>
</ds:datastoreItem>
</file>

<file path=customXml/itemProps3.xml><?xml version="1.0" encoding="utf-8"?>
<ds:datastoreItem xmlns:ds="http://schemas.openxmlformats.org/officeDocument/2006/customXml" ds:itemID="{C0D444A7-3B85-4CB6-9E92-46F4369D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2aa1-5bec-4981-af28-e5bb917bfed9"/>
    <ds:schemaRef ds:uri="080583b8-260c-411f-a4cb-f64426ad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ACC0D-F48A-6443-B46F-AE1E756C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Orr (Assembly – Communications)</dc:creator>
  <cp:lastModifiedBy>Simon Wood</cp:lastModifiedBy>
  <cp:revision>3</cp:revision>
  <cp:lastPrinted>2015-03-26T16:14:00Z</cp:lastPrinted>
  <dcterms:created xsi:type="dcterms:W3CDTF">2018-10-03T12:56:00Z</dcterms:created>
  <dcterms:modified xsi:type="dcterms:W3CDTF">2018-10-17T09:09:00Z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0x0101004F199827F84E544385D69B3C47072C12</vt:lpwstr>
  </property>
</Properties>
</file>