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3AB774B6" w:rsidR="00B33AB8" w:rsidRPr="00BF0ED4" w:rsidRDefault="0081649A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Education workforce research and engagement programme scoping study</w:t>
            </w:r>
          </w:p>
          <w:p w14:paraId="67866EA2" w14:textId="2EDC3DA9" w:rsidR="002C652C" w:rsidRPr="00BF0ED4" w:rsidRDefault="0081649A" w:rsidP="00BF0ED4">
            <w:pPr>
              <w:pStyle w:val="Heading1"/>
              <w:spacing w:before="0" w:line="360" w:lineRule="auto"/>
              <w:ind w:left="598" w:hanging="238"/>
              <w:outlineLvl w:val="0"/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bCs/>
                  <w:color w:val="auto"/>
                  <w:sz w:val="22"/>
                  <w:szCs w:val="22"/>
                </w:rPr>
                <w:id w:val="-35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C652C" w:rsidRPr="00BF0ED4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BF0ED4" w:rsidRPr="00BF0ED4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Research and analysis to inform Wales' Trade and markets evidence base</w:t>
            </w:r>
          </w:p>
          <w:p w14:paraId="5BF46509" w14:textId="12729F1F" w:rsidR="002C652C" w:rsidRPr="00BF0ED4" w:rsidRDefault="0081649A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79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C652C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>Violence Against Women, Domestic Abuse and Sexual Violence (VAWDASV) – Stakeholder</w:t>
            </w:r>
            <w:r w:rsid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>Engagement</w:t>
            </w:r>
          </w:p>
          <w:p w14:paraId="51353625" w14:textId="4E8C380B" w:rsidR="00BF0ED4" w:rsidRPr="00BF0ED4" w:rsidRDefault="0081649A" w:rsidP="00BF0ED4">
            <w:pPr>
              <w:pStyle w:val="Heading1"/>
              <w:spacing w:before="0" w:line="360" w:lineRule="auto"/>
              <w:ind w:left="598" w:hanging="238"/>
              <w:outlineLvl w:val="0"/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bCs/>
                  <w:color w:val="auto"/>
                  <w:sz w:val="22"/>
                  <w:szCs w:val="22"/>
                </w:rPr>
                <w:id w:val="-1817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C652C" w:rsidRPr="00BF0ED4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BF0ED4" w:rsidRPr="00BF0ED4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Analysis of survey data on socio-economic disadvantage and protected characteristics</w:t>
            </w:r>
          </w:p>
          <w:p w14:paraId="3F334530" w14:textId="76CE3741" w:rsidR="00BF0ED4" w:rsidRPr="00BF0ED4" w:rsidRDefault="0081649A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Democratic engagement and participation in Wales</w:t>
            </w:r>
          </w:p>
          <w:p w14:paraId="6272C782" w14:textId="223A7BD7" w:rsidR="00BF0ED4" w:rsidRPr="00BF0ED4" w:rsidRDefault="0081649A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656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Synthesis of Existing Evidence to Inform Policy Thinking</w:t>
            </w:r>
          </w:p>
          <w:p w14:paraId="70A6BB2C" w14:textId="2A8A989B" w:rsidR="008808C2" w:rsidRDefault="0081649A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Building Education Research Capacity in Wales</w:t>
            </w:r>
          </w:p>
          <w:p w14:paraId="13490EBB" w14:textId="42DEE97B" w:rsidR="00116BBD" w:rsidRPr="00BF0ED4" w:rsidRDefault="0081649A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354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8164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1649A">
              <w:rPr>
                <w:rFonts w:ascii="Arial" w:hAnsi="Arial" w:cs="Arial"/>
                <w:bCs/>
                <w:sz w:val="22"/>
                <w:szCs w:val="22"/>
              </w:rPr>
              <w:t>Supporting communities: How can place-based approaches be used in Wales?</w:t>
            </w: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6FDDACB8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802DB">
              <w:rPr>
                <w:rFonts w:ascii="Arial" w:hAnsi="Arial" w:cs="Arial"/>
                <w:sz w:val="22"/>
                <w:szCs w:val="22"/>
              </w:rPr>
              <w:t>Spring 2021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25B019E2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lastRenderedPageBreak/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C74416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pm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F802DB">
              <w:rPr>
                <w:rFonts w:ascii="Arial" w:hAnsi="Arial" w:cs="Arial"/>
                <w:b/>
                <w:sz w:val="28"/>
                <w:szCs w:val="22"/>
              </w:rPr>
              <w:t>01/03/2021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B77"/>
    <w:rsid w:val="000B7116"/>
    <w:rsid w:val="00100AA7"/>
    <w:rsid w:val="00116BBD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B3EED"/>
    <w:rsid w:val="002C652C"/>
    <w:rsid w:val="002F0E7A"/>
    <w:rsid w:val="0033443B"/>
    <w:rsid w:val="003D1510"/>
    <w:rsid w:val="004839ED"/>
    <w:rsid w:val="0049105D"/>
    <w:rsid w:val="004B5E87"/>
    <w:rsid w:val="004E63E1"/>
    <w:rsid w:val="005724E6"/>
    <w:rsid w:val="00580DE4"/>
    <w:rsid w:val="005A046A"/>
    <w:rsid w:val="005E78CC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E3259"/>
    <w:rsid w:val="007F3606"/>
    <w:rsid w:val="008034A2"/>
    <w:rsid w:val="0081649A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B6D1A"/>
    <w:rsid w:val="009C67E2"/>
    <w:rsid w:val="009E5DA1"/>
    <w:rsid w:val="009F0355"/>
    <w:rsid w:val="00A14EF6"/>
    <w:rsid w:val="00A318A1"/>
    <w:rsid w:val="00A32F3A"/>
    <w:rsid w:val="00AB7025"/>
    <w:rsid w:val="00AE3BE3"/>
    <w:rsid w:val="00B33AB8"/>
    <w:rsid w:val="00B37F0C"/>
    <w:rsid w:val="00B6252F"/>
    <w:rsid w:val="00B85C8D"/>
    <w:rsid w:val="00BE33AC"/>
    <w:rsid w:val="00BE41C0"/>
    <w:rsid w:val="00BF0ED4"/>
    <w:rsid w:val="00C23409"/>
    <w:rsid w:val="00C506F6"/>
    <w:rsid w:val="00C50D0A"/>
    <w:rsid w:val="00C74416"/>
    <w:rsid w:val="00C97927"/>
    <w:rsid w:val="00CD6FD6"/>
    <w:rsid w:val="00CE761D"/>
    <w:rsid w:val="00D253D3"/>
    <w:rsid w:val="00DE31B1"/>
    <w:rsid w:val="00E17A10"/>
    <w:rsid w:val="00E22E2B"/>
    <w:rsid w:val="00E62FF4"/>
    <w:rsid w:val="00E95FA6"/>
    <w:rsid w:val="00EB0C20"/>
    <w:rsid w:val="00F032BC"/>
    <w:rsid w:val="00F05C0A"/>
    <w:rsid w:val="00F22BB1"/>
    <w:rsid w:val="00F33956"/>
    <w:rsid w:val="00F70E69"/>
    <w:rsid w:val="00F802DB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Michael</cp:lastModifiedBy>
  <cp:revision>4</cp:revision>
  <dcterms:created xsi:type="dcterms:W3CDTF">2021-01-29T15:17:00Z</dcterms:created>
  <dcterms:modified xsi:type="dcterms:W3CDTF">2021-02-03T16:41:00Z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