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8E41" w14:textId="0CA8EEBF" w:rsidR="00E05E0E" w:rsidRDefault="00230DA2" w:rsidP="002C0220">
      <w:r>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6F0719BD" w14:textId="77777777" w:rsidR="00230DA2" w:rsidRDefault="00230DA2" w:rsidP="003948DA">
      <w:pPr>
        <w:pStyle w:val="Heading1"/>
      </w:pPr>
    </w:p>
    <w:p w14:paraId="7FCE1266" w14:textId="11A12B4E" w:rsidR="00E05E0E" w:rsidRDefault="00E05E0E" w:rsidP="003948DA">
      <w:pPr>
        <w:pStyle w:val="Heading1"/>
      </w:pPr>
      <w:r>
        <w:t>ESRC Postdoctoral Fellowships</w:t>
      </w:r>
    </w:p>
    <w:p w14:paraId="1FA4DB80" w14:textId="77777777" w:rsidR="00E05E0E" w:rsidRDefault="00E05E0E" w:rsidP="003948DA">
      <w:pPr>
        <w:pStyle w:val="Heading1"/>
      </w:pPr>
      <w:r>
        <w:t>Call specification</w:t>
      </w:r>
    </w:p>
    <w:p w14:paraId="12858E80" w14:textId="77777777" w:rsidR="00E05E0E" w:rsidRDefault="00E05E0E" w:rsidP="0099019E"/>
    <w:p w14:paraId="28B8858A" w14:textId="77777777" w:rsidR="00E05E0E" w:rsidRPr="002F55CD" w:rsidRDefault="00E05E0E" w:rsidP="0099019E">
      <w:pPr>
        <w:pStyle w:val="Heading2"/>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99019E"/>
    <w:p w14:paraId="5C8D305F" w14:textId="27264B88"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7B7913">
        <w:t>f</w:t>
      </w:r>
      <w:r w:rsidR="009D0288">
        <w:t>ifth</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 to which they intend applying. </w:t>
      </w:r>
    </w:p>
    <w:p w14:paraId="3CCF0AEF" w14:textId="77777777" w:rsidR="008C63CA" w:rsidRPr="00C36F37" w:rsidRDefault="008C63CA" w:rsidP="0099019E">
      <w:pPr>
        <w:autoSpaceDE w:val="0"/>
        <w:autoSpaceDN w:val="0"/>
        <w:adjustRightInd w:val="0"/>
        <w:rPr>
          <w:rFonts w:cs="Garamond"/>
          <w:b/>
          <w:szCs w:val="24"/>
        </w:rPr>
      </w:pPr>
    </w:p>
    <w:p w14:paraId="0AC4170D" w14:textId="782B6C64"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20</w:t>
      </w:r>
      <w:r w:rsidR="00750D2B">
        <w:rPr>
          <w:rFonts w:cs="Garamond"/>
          <w:b/>
          <w:szCs w:val="24"/>
        </w:rPr>
        <w:t>2</w:t>
      </w:r>
      <w:r w:rsidR="002111C7">
        <w:rPr>
          <w:rFonts w:cs="Garamond"/>
          <w:b/>
          <w:szCs w:val="24"/>
        </w:rPr>
        <w:t>2</w:t>
      </w:r>
      <w:r w:rsidR="00952D69">
        <w:rPr>
          <w:rFonts w:cs="Garamond"/>
          <w:szCs w:val="24"/>
        </w:rPr>
        <w:t>.</w:t>
      </w:r>
      <w:r w:rsidR="006C707C">
        <w:rPr>
          <w:rFonts w:cs="Garamond"/>
          <w:szCs w:val="24"/>
        </w:rPr>
        <w:t xml:space="preserve"> </w:t>
      </w:r>
      <w:r w:rsidR="00BB43E9">
        <w:rPr>
          <w:rFonts w:cs="Garamond"/>
          <w:szCs w:val="24"/>
        </w:rPr>
        <w:t>Fellowships must start on 1 October 202</w:t>
      </w:r>
      <w:r w:rsidR="002111C7">
        <w:rPr>
          <w:rFonts w:cs="Garamond"/>
          <w:szCs w:val="24"/>
        </w:rPr>
        <w:t>2</w:t>
      </w:r>
      <w:r w:rsidR="000125F6">
        <w:rPr>
          <w:rStyle w:val="FootnoteReference"/>
          <w:rFonts w:cs="Garamond"/>
          <w:szCs w:val="24"/>
        </w:rPr>
        <w:footnoteReference w:id="1"/>
      </w:r>
      <w:r w:rsidR="00BB43E9">
        <w:rPr>
          <w:rFonts w:cs="Garamond"/>
          <w:szCs w:val="24"/>
        </w:rPr>
        <w:t>.</w:t>
      </w:r>
    </w:p>
    <w:p w14:paraId="3F12EBCC" w14:textId="77777777" w:rsidR="00330BB5" w:rsidRDefault="00330BB5" w:rsidP="0099019E">
      <w:pPr>
        <w:rPr>
          <w:rStyle w:val="Heading2Char"/>
        </w:rPr>
      </w:pPr>
      <w:bookmarkStart w:id="1" w:name="_Toc421269322"/>
    </w:p>
    <w:p w14:paraId="53ECBC7D" w14:textId="77777777" w:rsidR="00E05E0E" w:rsidRDefault="00E05E0E" w:rsidP="0099019E">
      <w:r w:rsidRPr="00D9649E">
        <w:rPr>
          <w:rStyle w:val="Heading2Char"/>
        </w:rPr>
        <w:t>Call details</w:t>
      </w:r>
      <w:bookmarkEnd w:id="1"/>
      <w:r w:rsidRPr="00D9649E">
        <w:rPr>
          <w:sz w:val="28"/>
        </w:rPr>
        <w:t xml:space="preserve"> </w:t>
      </w:r>
    </w:p>
    <w:p w14:paraId="3C07D6E9" w14:textId="77777777" w:rsidR="004560C7" w:rsidRDefault="004560C7" w:rsidP="0099019E"/>
    <w:p w14:paraId="13CC77C6" w14:textId="38D86754" w:rsidR="004560C7" w:rsidRPr="004560C7" w:rsidRDefault="004560C7" w:rsidP="0099019E">
      <w:r>
        <w:t xml:space="preserve">The objective of this call is to </w:t>
      </w:r>
      <w:bookmarkStart w:id="2" w:name="_Hlk54368346"/>
      <w:r w:rsidR="00260736">
        <w:t xml:space="preserve">provide support to those who are </w:t>
      </w:r>
      <w:r w:rsidR="005017F0">
        <w:t>in the immediately postdoctoral stage of their career</w:t>
      </w:r>
      <w:r w:rsidR="00260736">
        <w:t xml:space="preserve">, </w:t>
      </w:r>
      <w:bookmarkStart w:id="3" w:name="_Hlk54368325"/>
      <w:r w:rsidR="00260736">
        <w:t>to support them in consolidating their PhD</w:t>
      </w:r>
      <w:r w:rsidR="00F246B8">
        <w:t>,</w:t>
      </w:r>
      <w:r w:rsidR="00260736">
        <w:t xml:space="preserve"> and preparing them for the</w:t>
      </w:r>
      <w:r w:rsidR="00C90194">
        <w:t xml:space="preserve"> next stage of their research careers</w:t>
      </w:r>
      <w:bookmarkEnd w:id="2"/>
      <w:r w:rsidR="00C90194">
        <w:t xml:space="preserve">. </w:t>
      </w:r>
      <w:bookmarkEnd w:id="3"/>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21CBA822"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2"/>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43F273E5"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4" w:name="_Hlk54343586"/>
      <w:r w:rsidR="00647F22">
        <w:rPr>
          <w:rFonts w:cs="Garamond"/>
          <w:szCs w:val="24"/>
        </w:rPr>
        <w:t xml:space="preserve">The exception to this is </w:t>
      </w:r>
      <w:r w:rsidR="0083267C">
        <w:rPr>
          <w:rFonts w:cs="Garamond"/>
          <w:szCs w:val="24"/>
        </w:rPr>
        <w:t xml:space="preserve">applicants whose PhD was necessarily undertaken on a part-time basis alongside </w:t>
      </w:r>
      <w:r w:rsidR="00BB149D" w:rsidRPr="000125F6">
        <w:rPr>
          <w:rFonts w:cs="Garamond"/>
          <w:szCs w:val="24"/>
        </w:rPr>
        <w:t xml:space="preserve">permanent </w:t>
      </w:r>
      <w:r w:rsidR="0083267C">
        <w:rPr>
          <w:rFonts w:cs="Garamond"/>
          <w:szCs w:val="24"/>
        </w:rPr>
        <w:t>part-time employment</w:t>
      </w:r>
      <w:r w:rsidR="002609AA">
        <w:rPr>
          <w:rFonts w:cs="Garamond"/>
          <w:szCs w:val="24"/>
        </w:rPr>
        <w:t xml:space="preserve"> </w:t>
      </w:r>
      <w:r w:rsidR="0083267C">
        <w:rPr>
          <w:rFonts w:cs="Garamond"/>
          <w:szCs w:val="24"/>
        </w:rPr>
        <w:t>. Applicants in this position can continue to hold their part-time employment alongside the fellowship but all other fellows</w:t>
      </w:r>
      <w:bookmarkEnd w:id="4"/>
      <w:r w:rsidR="003C61C3" w:rsidRPr="00337A2F">
        <w:rPr>
          <w:rFonts w:cs="Garamond"/>
          <w:b/>
          <w:szCs w:val="24"/>
        </w:rPr>
        <w:t xml:space="preserve"> </w:t>
      </w:r>
      <w:bookmarkStart w:id="5"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5"/>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4A679AA4" w14:textId="77777777" w:rsidR="00D85E93" w:rsidRDefault="00643CFA" w:rsidP="0099019E">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p>
    <w:p w14:paraId="2629B410" w14:textId="2A14B27D" w:rsidR="00D85E93" w:rsidRDefault="00F232EF" w:rsidP="0099019E">
      <w:hyperlink r:id="rId15" w:history="1">
        <w:r w:rsidR="007C75CA" w:rsidRPr="00522E81">
          <w:rPr>
            <w:rStyle w:val="Hyperlink"/>
          </w:rPr>
          <w:t>https://www.ukri.org/opportunity/esrc-postdoctoral-fellowships/</w:t>
        </w:r>
      </w:hyperlink>
      <w:r w:rsidR="007C75CA">
        <w:t>.</w:t>
      </w:r>
    </w:p>
    <w:p w14:paraId="7930FB58" w14:textId="0715ECD9" w:rsidR="003D2510" w:rsidRDefault="003D2510" w:rsidP="0099019E"/>
    <w:p w14:paraId="67275248" w14:textId="77777777" w:rsidR="003D2510" w:rsidRDefault="003D2510" w:rsidP="0099019E"/>
    <w:p w14:paraId="6A8C82F9" w14:textId="6F2C052A" w:rsidR="003D2510" w:rsidRPr="00C51C57" w:rsidRDefault="00324D99" w:rsidP="0099019E">
      <w:pPr>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hyperlink r:id="rId16" w:history="1">
        <w:r w:rsidR="00FF1181">
          <w:rPr>
            <w:rStyle w:val="Hyperlink"/>
          </w:rPr>
          <w:t>ESRC research funding guide – UKRI</w:t>
        </w:r>
      </w:hyperlink>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7ABDE3F8"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w:t>
      </w:r>
      <w:r w:rsidR="00BF3DC2">
        <w:rPr>
          <w:color w:val="000000"/>
          <w:lang w:val="en-US"/>
        </w:rPr>
        <w:t>2</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w:t>
      </w:r>
      <w:r w:rsidR="00BF3DC2">
        <w:rPr>
          <w:color w:val="000000"/>
          <w:lang w:val="en-US"/>
        </w:rPr>
        <w:t>2</w:t>
      </w:r>
      <w:r w:rsidRPr="004E67C4">
        <w:rPr>
          <w:color w:val="000000"/>
          <w:lang w:val="en-US"/>
        </w:rPr>
        <w:t xml:space="preserve"> </w:t>
      </w:r>
    </w:p>
    <w:p w14:paraId="7C2B504C" w14:textId="6C60E87F" w:rsidR="003D471D" w:rsidRPr="004E67C4" w:rsidRDefault="003D471D" w:rsidP="0099019E">
      <w:pPr>
        <w:pStyle w:val="ListParagraph"/>
        <w:numPr>
          <w:ilvl w:val="0"/>
          <w:numId w:val="33"/>
        </w:numPr>
        <w:ind w:left="360"/>
        <w:rPr>
          <w:color w:val="000000"/>
          <w:szCs w:val="24"/>
        </w:rPr>
      </w:pPr>
      <w:r w:rsidRPr="004E67C4">
        <w:rPr>
          <w:color w:val="000000"/>
          <w:lang w:val="en-US"/>
        </w:rPr>
        <w:t xml:space="preserve">Have no more than 12 months </w:t>
      </w:r>
      <w:r w:rsidR="00BE4397">
        <w:rPr>
          <w:color w:val="000000"/>
          <w:lang w:val="en-US"/>
        </w:rPr>
        <w:t xml:space="preserve">of </w:t>
      </w:r>
      <w:r w:rsidRPr="004E67C4">
        <w:rPr>
          <w:color w:val="000000"/>
          <w:lang w:val="en-US"/>
        </w:rPr>
        <w:t>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w:t>
      </w:r>
      <w:r w:rsidR="00BF3DC2">
        <w:rPr>
          <w:color w:val="000000"/>
          <w:lang w:val="en-US"/>
        </w:rPr>
        <w:t>2</w:t>
      </w:r>
      <w:r w:rsidR="00AC55FE">
        <w:rPr>
          <w:color w:val="000000"/>
          <w:lang w:val="en-US"/>
        </w:rPr>
        <w:t>.</w:t>
      </w:r>
      <w:r w:rsidRPr="004E67C4">
        <w:rPr>
          <w:color w:val="000000"/>
          <w:lang w:val="en-US"/>
        </w:rPr>
        <w:t> </w:t>
      </w:r>
    </w:p>
    <w:p w14:paraId="58B11F9A" w14:textId="77777777" w:rsidR="00725487" w:rsidRPr="001D48B7" w:rsidRDefault="00725487" w:rsidP="0099019E">
      <w:pPr>
        <w:pStyle w:val="ListParagraph"/>
        <w:ind w:left="360"/>
        <w:rPr>
          <w:color w:val="000000"/>
          <w:szCs w:val="24"/>
        </w:rPr>
      </w:pPr>
    </w:p>
    <w:p w14:paraId="43F248A2" w14:textId="4DB12641" w:rsidR="00F3723A" w:rsidRDefault="00F3723A" w:rsidP="0099019E">
      <w:pPr>
        <w:pStyle w:val="ListParagraph"/>
        <w:ind w:left="0"/>
        <w:rPr>
          <w:color w:val="000000"/>
          <w:lang w:val="en-US"/>
        </w:rPr>
      </w:pPr>
      <w:r>
        <w:rPr>
          <w:color w:val="000000"/>
          <w:lang w:val="en-US"/>
        </w:rPr>
        <w:t>Applicants who have passed their viva voce with major corrections will be able to apply to the following year’s call when their PhD has been awarded. This is to ensure that all fellows are able to commence by the annual start date of 1 October.</w:t>
      </w:r>
    </w:p>
    <w:p w14:paraId="004DCDFA" w14:textId="39F9EC7D" w:rsidR="00F3723A" w:rsidRDefault="00F3723A" w:rsidP="0099019E">
      <w:pPr>
        <w:pStyle w:val="ListParagraph"/>
        <w:ind w:left="0"/>
        <w:rPr>
          <w:color w:val="000000"/>
          <w:lang w:val="en-US"/>
        </w:rPr>
      </w:pPr>
      <w:r>
        <w:rPr>
          <w:color w:val="000000"/>
          <w:lang w:val="en-US"/>
        </w:rPr>
        <w:t xml:space="preserve"> </w:t>
      </w:r>
    </w:p>
    <w:p w14:paraId="397E27BA" w14:textId="4FB8D19A"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lastRenderedPageBreak/>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65233A33" w:rsidR="001749D5" w:rsidRPr="006D21AA" w:rsidRDefault="00643CFA" w:rsidP="0099019E">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w:t>
      </w:r>
      <w:hyperlink r:id="rId17" w:history="1">
        <w:r w:rsidR="00AF0C80">
          <w:rPr>
            <w:rStyle w:val="Hyperlink"/>
          </w:rPr>
          <w:t>ESRC research funding guide – UKRI</w:t>
        </w:r>
      </w:hyperlink>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6"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rPr>
        <w:t xml:space="preserve">UKRI acknowledges that it is a challenge for applicants to determine the future impacts of COVID-19 while the pandemic continues to evolve. Applications should be based on the information available at the point of submission and, if applicable, the known application </w:t>
      </w:r>
      <w:r w:rsidRPr="00966173">
        <w:rPr>
          <w:rFonts w:cs="Arial"/>
          <w:color w:val="111111"/>
        </w:rPr>
        <w:lastRenderedPageBreak/>
        <w:t>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domestically and internationally can be included in accordance to the relevant scheme guidelines, noting the above advice.</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rPr>
        <w:t>Where an application is successful, any changes in circumstances that affect the proposal will be managed as a post-award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t>How to apply</w:t>
      </w:r>
      <w:bookmarkEnd w:id="6"/>
      <w:r w:rsidR="006D21AA" w:rsidRPr="002F55CD">
        <w:t xml:space="preserve">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rPr>
        <w:t xml:space="preserve">DTPs will have their own procedures in place to peer review the proposals and make funding decisions on behalf of ESRC. Where this includes an Expression of Interest stage, potential applicants must abide by the deadlines specified by the DTP to which they intend applying. </w:t>
      </w:r>
    </w:p>
    <w:p w14:paraId="09679D57" w14:textId="77777777" w:rsidR="00C36F37" w:rsidRDefault="00C36F37" w:rsidP="0099019E">
      <w:pPr>
        <w:autoSpaceDE w:val="0"/>
        <w:autoSpaceDN w:val="0"/>
        <w:adjustRightInd w:val="0"/>
        <w:rPr>
          <w:rFonts w:cs="Garamond"/>
          <w:szCs w:val="24"/>
        </w:rPr>
      </w:pPr>
    </w:p>
    <w:p w14:paraId="7F9C8518" w14:textId="137C9F0E" w:rsidR="008A2286"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w:t>
      </w:r>
      <w:r w:rsidR="005F45F2">
        <w:rPr>
          <w:b/>
        </w:rPr>
        <w:t>2</w:t>
      </w:r>
      <w:r>
        <w:t xml:space="preserve"> to the DTP </w:t>
      </w:r>
      <w:r w:rsidR="002973FC">
        <w:t xml:space="preserve">to which </w:t>
      </w:r>
      <w:r>
        <w:t xml:space="preserve">they are applying </w:t>
      </w:r>
    </w:p>
    <w:p w14:paraId="4DE070C5" w14:textId="73332FA3" w:rsidR="00320B91" w:rsidRDefault="00F232EF" w:rsidP="0099019E">
      <w:pPr>
        <w:autoSpaceDE w:val="0"/>
        <w:autoSpaceDN w:val="0"/>
        <w:adjustRightInd w:val="0"/>
      </w:pPr>
      <w:hyperlink r:id="rId18" w:history="1">
        <w:r w:rsidR="00320B91" w:rsidRPr="00522E81">
          <w:rPr>
            <w:rStyle w:val="Hyperlink"/>
          </w:rPr>
          <w:t>https://www.ukri.org/opportunity/esrc-postdoctoral-fellowships/</w:t>
        </w:r>
      </w:hyperlink>
      <w:r w:rsidR="00320B91">
        <w:t>.</w:t>
      </w:r>
    </w:p>
    <w:p w14:paraId="0F947872" w14:textId="626635C0" w:rsidR="0095221E" w:rsidRDefault="0095221E" w:rsidP="0099019E">
      <w:pPr>
        <w:autoSpaceDE w:val="0"/>
        <w:autoSpaceDN w:val="0"/>
        <w:adjustRightInd w:val="0"/>
      </w:pPr>
    </w:p>
    <w:p w14:paraId="670BD42A" w14:textId="2CF851DA" w:rsidR="00C36F37" w:rsidRDefault="000125F6" w:rsidP="0099019E">
      <w:pPr>
        <w:autoSpaceDE w:val="0"/>
        <w:autoSpaceDN w:val="0"/>
        <w:adjustRightInd w:val="0"/>
      </w:pPr>
      <w:r>
        <w:t>When considering where to apply, potential applicants should carefully consider which DTP would offer the best fit for their area of research and career aspirations</w:t>
      </w:r>
      <w:r w:rsidR="00E873F2">
        <w:t xml:space="preserve"> and should limit their application to those</w:t>
      </w:r>
      <w:r>
        <w:t xml:space="preserve">. </w:t>
      </w:r>
      <w:r w:rsidRPr="00DB24AC">
        <w:t xml:space="preserve">Applicants </w:t>
      </w:r>
      <w:r w:rsidR="00E873F2" w:rsidRPr="00E873F2">
        <w:t>should</w:t>
      </w:r>
      <w:r w:rsidR="00E873F2" w:rsidRPr="004B0B1E">
        <w:rPr>
          <w:b/>
          <w:bCs/>
        </w:rPr>
        <w:t xml:space="preserve"> </w:t>
      </w:r>
      <w:r w:rsidRPr="00DB24AC">
        <w:t>make the DTP aware if they have applied to another DTP</w:t>
      </w:r>
      <w:r w:rsidR="00E873F2">
        <w:t>.</w:t>
      </w:r>
    </w:p>
    <w:p w14:paraId="7D7F62C3" w14:textId="77777777" w:rsidR="00E873F2" w:rsidRDefault="00E873F2"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 xml:space="preserve">Does the proposal show sufficient awareness of any ethical issues that may be raised by the </w:t>
      </w:r>
      <w:proofErr w:type="spellStart"/>
      <w:r>
        <w:rPr>
          <w:bCs/>
          <w:i/>
          <w:iCs/>
          <w:sz w:val="22"/>
        </w:rPr>
        <w:t>propsed</w:t>
      </w:r>
      <w:proofErr w:type="spellEnd"/>
      <w:r>
        <w:rPr>
          <w:bCs/>
          <w:i/>
          <w:iCs/>
          <w:sz w:val="22"/>
        </w:rPr>
        <w:t xml:space="preserve">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lastRenderedPageBreak/>
        <w:t xml:space="preserve">Mandatory attachments </w:t>
      </w:r>
    </w:p>
    <w:p w14:paraId="1ABE625A" w14:textId="114BB373" w:rsidR="007F2B1C" w:rsidRDefault="00651112" w:rsidP="0099019E">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99019E">
      <w:pPr>
        <w:pStyle w:val="ListParagraph"/>
        <w:ind w:left="360"/>
      </w:pPr>
      <w:r>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bCs/>
        </w:rPr>
        <w:t>Planned programme of activities</w:t>
      </w:r>
    </w:p>
    <w:p w14:paraId="4EF5FF64" w14:textId="38FFAB41" w:rsidR="001B2331" w:rsidRDefault="006E2A69" w:rsidP="0099019E">
      <w:pPr>
        <w:pStyle w:val="ListParagrap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359B3C1" w14:textId="6351D677" w:rsidR="00B12F49" w:rsidRDefault="00B12F49" w:rsidP="0099019E">
      <w:pPr>
        <w:pStyle w:val="ListParagraph"/>
      </w:pPr>
    </w:p>
    <w:p w14:paraId="559D8DE3" w14:textId="6ACEE7BE" w:rsidR="00B12F49" w:rsidRDefault="00B12F49" w:rsidP="0099019E">
      <w:pPr>
        <w:pStyle w:val="ListParagraph"/>
      </w:pPr>
      <w:r>
        <w:t>If you are</w:t>
      </w:r>
      <w:r w:rsidR="00E873F2">
        <w:t xml:space="preserve"> applying to </w:t>
      </w:r>
      <w:r>
        <w:t xml:space="preserve"> hold a your fellowship part-time alongside existing </w:t>
      </w:r>
      <w:r w:rsidRPr="00E873F2">
        <w:t xml:space="preserve">permanent </w:t>
      </w:r>
      <w:r>
        <w:t>part-time employment</w:t>
      </w:r>
      <w:r w:rsidR="00F256D8">
        <w:t xml:space="preserve"> (provided this </w:t>
      </w:r>
      <w:r w:rsidR="00583C61">
        <w:t xml:space="preserve">was also the case for your PhD studies), then </w:t>
      </w:r>
      <w:r w:rsidR="00CE3D51">
        <w:t xml:space="preserve">this </w:t>
      </w:r>
      <w:r w:rsidR="00583C61">
        <w:t xml:space="preserve">should </w:t>
      </w:r>
      <w:r w:rsidR="00CE3D51">
        <w:t xml:space="preserve">be </w:t>
      </w:r>
      <w:r w:rsidR="00583C61">
        <w:t>clearly state</w:t>
      </w:r>
      <w:r w:rsidR="00DC3065">
        <w:t>d</w:t>
      </w:r>
      <w:r w:rsidR="006705EC">
        <w:t xml:space="preserve"> and explained.</w:t>
      </w:r>
      <w:r>
        <w:t xml:space="preserve"> </w:t>
      </w:r>
    </w:p>
    <w:p w14:paraId="4E5373D9" w14:textId="77777777" w:rsidR="006E2A69" w:rsidRDefault="006E2A69" w:rsidP="0099019E">
      <w:pPr>
        <w:pStyle w:val="ListParagraph"/>
      </w:pPr>
    </w:p>
    <w:p w14:paraId="72902179" w14:textId="7DEEE1A4" w:rsidR="00643CC2" w:rsidRDefault="006E2A69" w:rsidP="0099019E">
      <w:pPr>
        <w:ind w:left="720"/>
        <w:contextualSpacing/>
      </w:pPr>
      <w:r w:rsidRPr="009E334F">
        <w:t xml:space="preserve">Fellows </w:t>
      </w:r>
      <w:r w:rsidR="005004DC">
        <w:t xml:space="preserve">should not </w:t>
      </w:r>
      <w:r w:rsidRPr="009E334F">
        <w:t xml:space="preserve">undertake </w:t>
      </w:r>
      <w:r w:rsidR="00EA3035">
        <w:t xml:space="preserve">major </w:t>
      </w:r>
      <w:r w:rsidRPr="009E334F">
        <w:t xml:space="preserve">new research during </w:t>
      </w:r>
      <w:r w:rsidR="005D32EA">
        <w:t>a grant</w:t>
      </w:r>
      <w:r w:rsidRPr="009E334F">
        <w:t xml:space="preserve">. However, limited additional research </w:t>
      </w:r>
      <w:r w:rsidR="00C832AA">
        <w:t xml:space="preserve">(up to 25% of the programme of work) </w:t>
      </w:r>
      <w:r w:rsidRPr="009E334F">
        <w:t xml:space="preserve">directly linked to the PhD can be undertaken. </w:t>
      </w:r>
      <w:r w:rsidR="00643CC2">
        <w:t xml:space="preserve">The </w:t>
      </w:r>
      <w:r w:rsidR="00C13B01">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lastRenderedPageBreak/>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653B3E17" w14:textId="2F17DF9B" w:rsidR="002C409D" w:rsidRPr="002C409D" w:rsidRDefault="002C409D" w:rsidP="000D0540">
      <w:pPr>
        <w:pStyle w:val="ListParagraph"/>
        <w:ind w:left="360"/>
        <w:rPr>
          <w:u w:val="single"/>
        </w:rPr>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t xml:space="preserve">The head of department statement should: </w:t>
      </w:r>
    </w:p>
    <w:p w14:paraId="7B5D7AB2" w14:textId="77777777" w:rsidR="00876684" w:rsidRDefault="005D32EA" w:rsidP="0099019E">
      <w:pPr>
        <w:pStyle w:val="ListParagraph"/>
        <w:numPr>
          <w:ilvl w:val="0"/>
          <w:numId w:val="12"/>
        </w:numPr>
        <w:ind w:left="720"/>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99019E">
      <w:pPr>
        <w:pStyle w:val="ListParagraph"/>
        <w:numPr>
          <w:ilvl w:val="0"/>
          <w:numId w:val="12"/>
        </w:numPr>
        <w:ind w:left="720"/>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99019E">
      <w:pPr>
        <w:pStyle w:val="ListParagraph"/>
        <w:numPr>
          <w:ilvl w:val="0"/>
          <w:numId w:val="12"/>
        </w:numPr>
        <w:ind w:left="720"/>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99019E">
      <w:pPr>
        <w:pStyle w:val="ListParagraph"/>
        <w:numPr>
          <w:ilvl w:val="0"/>
          <w:numId w:val="12"/>
        </w:numPr>
        <w:ind w:left="720"/>
      </w:pPr>
      <w:r>
        <w:lastRenderedPageBreak/>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99019E">
      <w:pPr>
        <w:pStyle w:val="ListParagraph"/>
        <w:ind w:left="360"/>
      </w:pPr>
    </w:p>
    <w:p w14:paraId="5EA38809" w14:textId="1174EEC8" w:rsidR="004208EB" w:rsidRDefault="004208EB" w:rsidP="0099019E">
      <w:pPr>
        <w:pStyle w:val="ListParagraph"/>
        <w:ind w:left="360"/>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99019E">
      <w:pPr>
        <w:pStyle w:val="ListParagraph"/>
      </w:pPr>
    </w:p>
    <w:p w14:paraId="0D3A4B9B" w14:textId="52183EEE" w:rsidR="006650B7" w:rsidRDefault="006650B7" w:rsidP="0099019E">
      <w:pPr>
        <w:pStyle w:val="ListParagraph"/>
        <w:ind w:left="360"/>
      </w:pPr>
      <w:r>
        <w:t xml:space="preserve">Fellows will be required to have a mentor throughout the period of the </w:t>
      </w:r>
      <w:r w:rsidR="006102A3">
        <w:t>grant</w:t>
      </w:r>
      <w:r>
        <w:t xml:space="preserve"> and they should be identified at the time of applying. The mentor </w:t>
      </w:r>
      <w:r w:rsidR="00E2129B" w:rsidRPr="007B639F">
        <w:rPr>
          <w:rFonts w:cs="Garamond"/>
          <w:szCs w:val="24"/>
        </w:rPr>
        <w:t>should</w:t>
      </w:r>
      <w:r w:rsidR="00D101ED">
        <w:rPr>
          <w:rFonts w:cs="Garamond"/>
          <w:szCs w:val="24"/>
        </w:rPr>
        <w:t xml:space="preserve"> be a social scientist and </w:t>
      </w:r>
      <w:r w:rsidR="00E2129B" w:rsidRPr="007B639F">
        <w:rPr>
          <w:rFonts w:cs="Garamond"/>
          <w:szCs w:val="24"/>
        </w:rPr>
        <w:t xml:space="preserve"> have experience</w:t>
      </w:r>
      <w:r w:rsidR="00D101ED">
        <w:rPr>
          <w:rFonts w:cs="Garamond"/>
          <w:szCs w:val="24"/>
        </w:rPr>
        <w:t>,</w:t>
      </w:r>
      <w:r w:rsidR="00E2129B" w:rsidRPr="007B639F">
        <w:rPr>
          <w:rFonts w:cs="Garamond"/>
          <w:szCs w:val="24"/>
        </w:rPr>
        <w:t xml:space="preserve"> and a strong interest</w:t>
      </w:r>
      <w:r w:rsidR="00D101ED">
        <w:rPr>
          <w:rFonts w:cs="Garamond"/>
          <w:szCs w:val="24"/>
        </w:rPr>
        <w:t>,</w:t>
      </w:r>
      <w:r w:rsidR="00E2129B" w:rsidRPr="007B639F">
        <w:rPr>
          <w:rFonts w:cs="Garamond"/>
          <w:szCs w:val="24"/>
        </w:rPr>
        <w:t xml:space="preserve"> in the applicant’s field of research</w:t>
      </w:r>
      <w:r>
        <w:t xml:space="preserve">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409ADA5" w14:textId="77777777" w:rsidR="001E4FFE" w:rsidRDefault="001E4FFE" w:rsidP="0099019E">
      <w:pPr>
        <w:pStyle w:val="ListParagraph"/>
        <w:ind w:left="360"/>
      </w:pPr>
    </w:p>
    <w:p w14:paraId="10732BBD" w14:textId="77777777" w:rsidR="006650B7" w:rsidRDefault="006650B7" w:rsidP="0099019E">
      <w:pPr>
        <w:pStyle w:val="ListParagraph"/>
        <w:numPr>
          <w:ilvl w:val="0"/>
          <w:numId w:val="22"/>
        </w:numPr>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99019E">
      <w:pPr>
        <w:pStyle w:val="ListParagraph"/>
        <w:numPr>
          <w:ilvl w:val="0"/>
          <w:numId w:val="22"/>
        </w:numPr>
      </w:pPr>
      <w:r>
        <w:t>will ensure the fellow is kept properly active a</w:t>
      </w:r>
      <w:r w:rsidR="00876684">
        <w:t>nd focussed throughout the year</w:t>
      </w:r>
      <w:r>
        <w:t xml:space="preserve"> </w:t>
      </w:r>
    </w:p>
    <w:p w14:paraId="17705139" w14:textId="407AE2F4" w:rsidR="006650B7" w:rsidRDefault="006650B7" w:rsidP="0099019E">
      <w:pPr>
        <w:pStyle w:val="ListParagraph"/>
        <w:numPr>
          <w:ilvl w:val="0"/>
          <w:numId w:val="22"/>
        </w:numPr>
      </w:pPr>
      <w:r>
        <w:t>w</w:t>
      </w:r>
      <w:r w:rsidR="00876684">
        <w:t>ill also keep the fellow's long-</w:t>
      </w:r>
      <w:r>
        <w:t>term career prospects clearly in mind.</w:t>
      </w:r>
    </w:p>
    <w:p w14:paraId="45618A06" w14:textId="77777777" w:rsidR="00D101ED" w:rsidRDefault="00D101ED" w:rsidP="00D101ED">
      <w:pPr>
        <w:pStyle w:val="ListParagraph"/>
      </w:pPr>
    </w:p>
    <w:p w14:paraId="4AE8C0B0" w14:textId="11962464" w:rsidR="00AC7D7C" w:rsidRDefault="001E3AD8" w:rsidP="001E3AD8">
      <w:pPr>
        <w:ind w:left="360"/>
      </w:pPr>
      <w:r>
        <w:t xml:space="preserve">The mentor statement </w:t>
      </w:r>
      <w:r w:rsidR="00162798">
        <w:t>must</w:t>
      </w:r>
      <w:r>
        <w:t xml:space="preserve"> address all of the above points and not </w:t>
      </w:r>
      <w:r w:rsidR="007C36D9">
        <w:t xml:space="preserve">just be a general </w:t>
      </w:r>
      <w:r w:rsidR="001E4FFE">
        <w:t>reference or personal statement from the mentor.</w:t>
      </w:r>
    </w:p>
    <w:p w14:paraId="29F1EF80" w14:textId="77777777" w:rsidR="001E4FFE" w:rsidRDefault="001E4FFE" w:rsidP="00D101ED">
      <w:pPr>
        <w:ind w:left="360"/>
      </w:pPr>
    </w:p>
    <w:p w14:paraId="5E34F6A1" w14:textId="505343E4" w:rsidR="00AC7D7C" w:rsidRPr="00876684" w:rsidRDefault="00AC7D7C" w:rsidP="0099019E">
      <w:pPr>
        <w:pStyle w:val="ListParagraph"/>
        <w:numPr>
          <w:ilvl w:val="0"/>
          <w:numId w:val="6"/>
        </w:numPr>
        <w:rPr>
          <w:b/>
        </w:rPr>
      </w:pPr>
      <w:r w:rsidRPr="00876684">
        <w:rPr>
          <w:b/>
        </w:rPr>
        <w:t xml:space="preserve">Referee statement (maximum </w:t>
      </w:r>
      <w:r w:rsidR="00652548">
        <w:rPr>
          <w:b/>
        </w:rPr>
        <w:t>two</w:t>
      </w:r>
      <w:r w:rsidRPr="00876684">
        <w:rPr>
          <w:b/>
        </w:rPr>
        <w:t xml:space="preserve"> side</w:t>
      </w:r>
      <w:r w:rsidR="00652548">
        <w:rPr>
          <w:b/>
        </w:rPr>
        <w:t>s</w:t>
      </w:r>
      <w:r w:rsidRPr="00876684">
        <w:rPr>
          <w:b/>
        </w:rPr>
        <w:t xml:space="preserve"> of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6DB58A33" w14:textId="77777777" w:rsidR="00023FA1" w:rsidRDefault="009878EE" w:rsidP="0099019E">
      <w:pPr>
        <w:ind w:left="426"/>
      </w:pPr>
      <w:r w:rsidRPr="009C360E">
        <w:t>A  workplan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high level timetable and summary.</w:t>
      </w:r>
      <w:r w:rsidR="0099019E">
        <w:t xml:space="preserve"> </w:t>
      </w:r>
    </w:p>
    <w:p w14:paraId="20DC3795" w14:textId="77777777" w:rsidR="00023FA1" w:rsidRDefault="00023FA1" w:rsidP="0099019E">
      <w:pPr>
        <w:ind w:left="426"/>
      </w:pPr>
    </w:p>
    <w:p w14:paraId="2BFBFCFC" w14:textId="5B6120A6" w:rsidR="009878EE" w:rsidRPr="009C360E" w:rsidRDefault="0099019E" w:rsidP="0099019E">
      <w:pPr>
        <w:ind w:left="426"/>
      </w:pPr>
      <w:r>
        <w:t xml:space="preserve">Please provide an estimate of the </w:t>
      </w:r>
      <w:r w:rsidR="00B55ADA">
        <w:t xml:space="preserve">proportion </w:t>
      </w:r>
      <w:r>
        <w:t>of time that will be allocated to each activity.</w:t>
      </w:r>
      <w:r w:rsidR="00A330E4">
        <w:t xml:space="preserve"> </w:t>
      </w:r>
      <w:r w:rsidR="009A3A40">
        <w:t xml:space="preserve">Where new limited new research is being conducted, the workplan should clearly </w:t>
      </w:r>
      <w:r w:rsidR="006B05E7">
        <w:t xml:space="preserve">show that </w:t>
      </w:r>
      <w:r w:rsidR="00AD2949">
        <w:t xml:space="preserve">all </w:t>
      </w:r>
      <w:r w:rsidR="00097BC6">
        <w:t xml:space="preserve">activity related to </w:t>
      </w:r>
      <w:r w:rsidR="00AD2949">
        <w:t xml:space="preserve">new research </w:t>
      </w:r>
      <w:r w:rsidR="006B05E7">
        <w:t xml:space="preserve">does not exceed 25% of the </w:t>
      </w:r>
      <w:r w:rsidR="00990F48">
        <w:t xml:space="preserve">total </w:t>
      </w:r>
      <w:r w:rsidR="006B05E7">
        <w:t>fellowship</w:t>
      </w:r>
      <w:r w:rsidR="006F20D8">
        <w:t xml:space="preserve"> time.</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t>Additional</w:t>
      </w:r>
      <w:r w:rsidRPr="002F55CD">
        <w:t xml:space="preserve"> attachments </w:t>
      </w:r>
    </w:p>
    <w:p w14:paraId="75D88EF3" w14:textId="086E1B3B" w:rsidR="00715FC5" w:rsidRDefault="00715FC5" w:rsidP="0099019E">
      <w:r>
        <w:t>Attachments under the following two headings must also be included where necessary. This will be  dependent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45037B98" w:rsidR="00482B2E" w:rsidRDefault="00482B2E" w:rsidP="0099019E">
      <w:pPr>
        <w:ind w:left="360"/>
      </w:pPr>
      <w:r w:rsidRPr="00783497">
        <w:t xml:space="preserve">It is a requirement of the </w:t>
      </w:r>
      <w:hyperlink r:id="rId20" w:anchor=":~:text=ESRC%20Research%20Data%20Policy%20Principles&amp;text=Principle%203%20To%20ensure%20that,without%20recourse%20to%20the%20creator." w:history="1">
        <w:r w:rsidRPr="000C4913">
          <w:rPr>
            <w:rStyle w:val="Hyperlink"/>
          </w:rPr>
          <w:t>ESRC Research Data Policy</w:t>
        </w:r>
      </w:hyperlink>
      <w:r w:rsidR="000C4913">
        <w:t xml:space="preserve"> </w:t>
      </w:r>
      <w:r w:rsidRPr="00783497">
        <w:t xml:space="preserve">that all applicants planning to generate </w:t>
      </w:r>
      <w:r w:rsidR="007674DB">
        <w:t xml:space="preserve">any new </w:t>
      </w:r>
      <w:r w:rsidRPr="00783497">
        <w:t>data</w:t>
      </w:r>
      <w:r w:rsidR="007674DB">
        <w:t>set</w:t>
      </w:r>
      <w:r w:rsidRPr="00783497">
        <w:t xml:space="preserve"> 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r>
        <w:t>ie</w:t>
      </w:r>
      <w:proofErr w:type="spellEnd"/>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41EA16A0"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C72BF62" w14:textId="6924E279" w:rsidR="000D0540" w:rsidRDefault="000D0540" w:rsidP="0099019E">
      <w:pPr>
        <w:ind w:left="360"/>
      </w:pPr>
    </w:p>
    <w:p w14:paraId="791B9B23" w14:textId="11076856" w:rsidR="000D0540" w:rsidRDefault="000D0540" w:rsidP="000D0540">
      <w:pPr>
        <w:pStyle w:val="ListParagraph"/>
        <w:numPr>
          <w:ilvl w:val="0"/>
          <w:numId w:val="6"/>
        </w:numPr>
        <w:rPr>
          <w:b/>
        </w:rPr>
      </w:pPr>
      <w:r w:rsidRPr="00876684">
        <w:rPr>
          <w:b/>
        </w:rPr>
        <w:t>List of publications</w:t>
      </w:r>
    </w:p>
    <w:p w14:paraId="331B76D7" w14:textId="77777777" w:rsidR="000D0540" w:rsidRPr="00876684" w:rsidRDefault="000D0540" w:rsidP="000D0540">
      <w:pPr>
        <w:pStyle w:val="ListParagraph"/>
        <w:ind w:left="360"/>
        <w:rPr>
          <w:b/>
        </w:rPr>
      </w:pPr>
    </w:p>
    <w:p w14:paraId="47112DEC" w14:textId="4FBD84A1" w:rsidR="000D0540" w:rsidRDefault="000D0540" w:rsidP="000D0540">
      <w:pPr>
        <w:pStyle w:val="ListParagraph"/>
        <w:ind w:left="360"/>
      </w:pPr>
      <w:r w:rsidRPr="002C409D">
        <w:t>The list of publications should contain the bibliography for references cited in the proposal.</w:t>
      </w:r>
      <w:r>
        <w:t xml:space="preserve"> The applicant’s own publications should be included with their CV.</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rPr>
        <w:t>Other attachments</w:t>
      </w:r>
    </w:p>
    <w:p w14:paraId="67505C2A" w14:textId="77777777" w:rsidR="00537425" w:rsidRDefault="00537425" w:rsidP="0099019E">
      <w:pPr>
        <w:ind w:left="360"/>
      </w:pPr>
    </w:p>
    <w:p w14:paraId="394AC87C" w14:textId="69F2F9B3"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99019E">
      <w:pPr>
        <w:ind w:left="360"/>
      </w:pPr>
    </w:p>
    <w:p w14:paraId="48CFAD3E" w14:textId="6E92465B" w:rsidR="007C5AE8" w:rsidRDefault="002156AB" w:rsidP="0099019E">
      <w:pPr>
        <w:ind w:left="360"/>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99019E"/>
    <w:p w14:paraId="500D0F11" w14:textId="77777777" w:rsidR="009D0EA3" w:rsidRDefault="009D0EA3" w:rsidP="0099019E">
      <w:pPr>
        <w:ind w:left="360"/>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99019E"/>
    <w:p w14:paraId="6A310833" w14:textId="77777777" w:rsidR="00E05E0E" w:rsidRDefault="00E05E0E" w:rsidP="0099019E">
      <w:bookmarkStart w:id="7" w:name="_Toc421269324"/>
      <w:r w:rsidRPr="00756C6D">
        <w:rPr>
          <w:rStyle w:val="Heading2Char"/>
        </w:rPr>
        <w:t>Commissioning</w:t>
      </w:r>
      <w:r>
        <w:rPr>
          <w:rStyle w:val="Heading2Char"/>
        </w:rPr>
        <w:t xml:space="preserve"> </w:t>
      </w:r>
      <w:r w:rsidRPr="00756C6D">
        <w:rPr>
          <w:rStyle w:val="Heading2Char"/>
        </w:rPr>
        <w:t>timetable</w:t>
      </w:r>
      <w:bookmarkEnd w:id="7"/>
      <w:r w:rsidR="006D21AA">
        <w:t xml:space="preserve"> </w:t>
      </w:r>
    </w:p>
    <w:p w14:paraId="76146AC9" w14:textId="77777777" w:rsidR="00E05E0E" w:rsidRDefault="00E05E0E" w:rsidP="0099019E"/>
    <w:p w14:paraId="08518E32" w14:textId="3EB17CB0" w:rsidR="00E05E0E" w:rsidRPr="00291E4E" w:rsidRDefault="00E05E0E" w:rsidP="0099019E">
      <w:pPr>
        <w:pStyle w:val="ListParagraph"/>
        <w:numPr>
          <w:ilvl w:val="0"/>
          <w:numId w:val="23"/>
        </w:numPr>
      </w:pPr>
      <w:r w:rsidRPr="00291E4E">
        <w:t xml:space="preserve">Call announced – </w:t>
      </w:r>
      <w:r w:rsidR="000D0540">
        <w:t>29 October 2021</w:t>
      </w:r>
    </w:p>
    <w:p w14:paraId="3BC8BA4E" w14:textId="28684BA3" w:rsidR="00E05E0E" w:rsidRDefault="00E05E0E" w:rsidP="0099019E">
      <w:pPr>
        <w:pStyle w:val="ListParagraph"/>
        <w:numPr>
          <w:ilvl w:val="0"/>
          <w:numId w:val="23"/>
        </w:numPr>
      </w:pPr>
      <w:r>
        <w:t xml:space="preserve">Closing date for </w:t>
      </w:r>
      <w:r w:rsidR="004631DF">
        <w:t xml:space="preserve">proposals – </w:t>
      </w:r>
      <w:r w:rsidR="00933C6F">
        <w:t>2</w:t>
      </w:r>
      <w:r w:rsidR="00750D2B">
        <w:t>3</w:t>
      </w:r>
      <w:r w:rsidR="0069288B">
        <w:t xml:space="preserve"> March 20</w:t>
      </w:r>
      <w:r w:rsidR="00750D2B">
        <w:t>2</w:t>
      </w:r>
      <w:r w:rsidR="009F6F83">
        <w:t>2</w:t>
      </w:r>
    </w:p>
    <w:p w14:paraId="1EA00746" w14:textId="442A68AF" w:rsidR="00E05E0E" w:rsidRDefault="00F93313" w:rsidP="0099019E">
      <w:pPr>
        <w:pStyle w:val="ListParagraph"/>
        <w:numPr>
          <w:ilvl w:val="0"/>
          <w:numId w:val="23"/>
        </w:numPr>
      </w:pPr>
      <w:r>
        <w:t>Decisi</w:t>
      </w:r>
      <w:r w:rsidR="0069288B">
        <w:t>ons confirmed to applicants – 2</w:t>
      </w:r>
      <w:r w:rsidR="007674DB">
        <w:t>5</w:t>
      </w:r>
      <w:r w:rsidR="0069288B">
        <w:t xml:space="preserve"> June 20</w:t>
      </w:r>
      <w:r w:rsidR="00750D2B">
        <w:t>2</w:t>
      </w:r>
      <w:r w:rsidR="009F6F83">
        <w:t>2</w:t>
      </w:r>
    </w:p>
    <w:p w14:paraId="63FBA271" w14:textId="29FEE275"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20</w:t>
      </w:r>
      <w:r w:rsidR="007674DB">
        <w:t>2</w:t>
      </w:r>
      <w:r w:rsidR="009F6F83">
        <w:t>2</w:t>
      </w:r>
      <w:r w:rsidR="00F22BCE">
        <w:t xml:space="preserve"> </w:t>
      </w:r>
    </w:p>
    <w:p w14:paraId="4E2D7DB6" w14:textId="32427706" w:rsidR="004631DF" w:rsidRDefault="00B37E63" w:rsidP="0099019E">
      <w:pPr>
        <w:pStyle w:val="ListParagraph"/>
        <w:numPr>
          <w:ilvl w:val="0"/>
          <w:numId w:val="23"/>
        </w:numPr>
      </w:pPr>
      <w:r>
        <w:t>Fellowships commence –</w:t>
      </w:r>
      <w:r w:rsidR="0069288B">
        <w:t xml:space="preserve"> </w:t>
      </w:r>
      <w:r w:rsidR="00892E05">
        <w:t>1 October 20</w:t>
      </w:r>
      <w:r w:rsidR="001703DC">
        <w:t>2</w:t>
      </w:r>
      <w:r w:rsidR="009F6F83">
        <w:t>2</w:t>
      </w:r>
    </w:p>
    <w:p w14:paraId="423C880F" w14:textId="77777777" w:rsidR="00E05E0E" w:rsidRDefault="00E05E0E" w:rsidP="0099019E"/>
    <w:p w14:paraId="273C723B" w14:textId="77777777" w:rsidR="000B22B8" w:rsidRDefault="00E05E0E" w:rsidP="0099019E">
      <w:bookmarkStart w:id="8" w:name="_Toc421269325"/>
      <w:r w:rsidRPr="00756C6D">
        <w:rPr>
          <w:rStyle w:val="Heading2Char"/>
        </w:rPr>
        <w:t>Contacts</w:t>
      </w:r>
      <w:bookmarkEnd w:id="8"/>
      <w:r>
        <w:rPr>
          <w:rStyle w:val="Heading2Char"/>
        </w:rPr>
        <w:t xml:space="preserve"> </w:t>
      </w:r>
    </w:p>
    <w:p w14:paraId="54F6FF8C" w14:textId="77777777" w:rsidR="00756C6D" w:rsidRDefault="00756C6D" w:rsidP="0099019E"/>
    <w:p w14:paraId="22B68DF4" w14:textId="14A67D4E" w:rsidR="00A2209E" w:rsidRDefault="000B22B8" w:rsidP="0099019E">
      <w:pPr>
        <w:autoSpaceDE w:val="0"/>
        <w:autoSpaceDN w:val="0"/>
        <w:adjustRightInd w:val="0"/>
      </w:pPr>
      <w:r>
        <w:t xml:space="preserve">For queries related to the call, please contact the </w:t>
      </w:r>
      <w:r w:rsidR="00324D99">
        <w:t>DTP</w:t>
      </w:r>
      <w:r w:rsidR="00643CFA">
        <w:t xml:space="preserve"> </w:t>
      </w:r>
      <w:r w:rsidR="009D0779">
        <w:t>you are applying</w:t>
      </w:r>
      <w:r w:rsidR="006102A3">
        <w:t xml:space="preserve"> to</w:t>
      </w:r>
      <w:r w:rsidR="009D0779">
        <w:t xml:space="preserve">.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CA5D" w14:textId="77777777" w:rsidR="00703E8E" w:rsidRDefault="00703E8E" w:rsidP="00837E82">
      <w:r>
        <w:separator/>
      </w:r>
    </w:p>
  </w:endnote>
  <w:endnote w:type="continuationSeparator" w:id="0">
    <w:p w14:paraId="3A2BC837" w14:textId="77777777" w:rsidR="00703E8E" w:rsidRDefault="00703E8E"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E4E1" w14:textId="77777777" w:rsidR="00703E8E" w:rsidRDefault="00703E8E" w:rsidP="00837E82">
      <w:r>
        <w:separator/>
      </w:r>
    </w:p>
  </w:footnote>
  <w:footnote w:type="continuationSeparator" w:id="0">
    <w:p w14:paraId="200C0A73" w14:textId="77777777" w:rsidR="00703E8E" w:rsidRDefault="00703E8E" w:rsidP="00837E82">
      <w:r>
        <w:continuationSeparator/>
      </w:r>
    </w:p>
  </w:footnote>
  <w:footnote w:id="1">
    <w:p w14:paraId="34EA3FA6" w14:textId="2FBB8869" w:rsidR="000125F6" w:rsidRDefault="000125F6">
      <w:pPr>
        <w:pStyle w:val="FootnoteText"/>
      </w:pPr>
      <w:r>
        <w:rPr>
          <w:rStyle w:val="FootnoteReference"/>
        </w:rPr>
        <w:footnoteRef/>
      </w:r>
      <w:r>
        <w:t xml:space="preserve"> ESRC will consider requests for later start dates in exceptional circumstances</w:t>
      </w:r>
      <w:r w:rsidR="00A03917">
        <w:t>, please speak to your DTP to discuss this further</w:t>
      </w:r>
    </w:p>
  </w:footnote>
  <w:footnote w:id="2">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25F6"/>
    <w:rsid w:val="00014277"/>
    <w:rsid w:val="00017C40"/>
    <w:rsid w:val="00021464"/>
    <w:rsid w:val="00023FA1"/>
    <w:rsid w:val="00024EF1"/>
    <w:rsid w:val="00032AD8"/>
    <w:rsid w:val="00036937"/>
    <w:rsid w:val="000408C2"/>
    <w:rsid w:val="000423C7"/>
    <w:rsid w:val="0004578C"/>
    <w:rsid w:val="0004616C"/>
    <w:rsid w:val="0005206F"/>
    <w:rsid w:val="000811E6"/>
    <w:rsid w:val="00084440"/>
    <w:rsid w:val="0009535A"/>
    <w:rsid w:val="00097BC6"/>
    <w:rsid w:val="000A152E"/>
    <w:rsid w:val="000A53A4"/>
    <w:rsid w:val="000B22B8"/>
    <w:rsid w:val="000B2CFC"/>
    <w:rsid w:val="000C4913"/>
    <w:rsid w:val="000D0540"/>
    <w:rsid w:val="000D0A43"/>
    <w:rsid w:val="000D139C"/>
    <w:rsid w:val="000D464F"/>
    <w:rsid w:val="000D4A97"/>
    <w:rsid w:val="000D4B95"/>
    <w:rsid w:val="00113719"/>
    <w:rsid w:val="00127CE2"/>
    <w:rsid w:val="001519BF"/>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30DA2"/>
    <w:rsid w:val="00260736"/>
    <w:rsid w:val="002609AA"/>
    <w:rsid w:val="00266934"/>
    <w:rsid w:val="00272FF1"/>
    <w:rsid w:val="00273D74"/>
    <w:rsid w:val="00283F41"/>
    <w:rsid w:val="00284250"/>
    <w:rsid w:val="00291E4E"/>
    <w:rsid w:val="002973FC"/>
    <w:rsid w:val="002A2C98"/>
    <w:rsid w:val="002B1AAD"/>
    <w:rsid w:val="002C0220"/>
    <w:rsid w:val="002C1DF7"/>
    <w:rsid w:val="002C3199"/>
    <w:rsid w:val="002C409D"/>
    <w:rsid w:val="002C5C70"/>
    <w:rsid w:val="002D6A96"/>
    <w:rsid w:val="002E3E38"/>
    <w:rsid w:val="002F3A02"/>
    <w:rsid w:val="002F55CD"/>
    <w:rsid w:val="002F5F43"/>
    <w:rsid w:val="002F7D20"/>
    <w:rsid w:val="00313332"/>
    <w:rsid w:val="00320B91"/>
    <w:rsid w:val="00324D99"/>
    <w:rsid w:val="00330BB5"/>
    <w:rsid w:val="00337A2F"/>
    <w:rsid w:val="00346CA2"/>
    <w:rsid w:val="003547F3"/>
    <w:rsid w:val="00362918"/>
    <w:rsid w:val="0036766E"/>
    <w:rsid w:val="00375467"/>
    <w:rsid w:val="003768BA"/>
    <w:rsid w:val="00376955"/>
    <w:rsid w:val="00380895"/>
    <w:rsid w:val="00384907"/>
    <w:rsid w:val="00390907"/>
    <w:rsid w:val="003948DA"/>
    <w:rsid w:val="003B7D81"/>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60C7"/>
    <w:rsid w:val="00462460"/>
    <w:rsid w:val="004631DF"/>
    <w:rsid w:val="00464D6B"/>
    <w:rsid w:val="00474098"/>
    <w:rsid w:val="00476655"/>
    <w:rsid w:val="00482B2E"/>
    <w:rsid w:val="0049110A"/>
    <w:rsid w:val="00492FA8"/>
    <w:rsid w:val="004A2DB9"/>
    <w:rsid w:val="004A4001"/>
    <w:rsid w:val="004A6DA7"/>
    <w:rsid w:val="004B551B"/>
    <w:rsid w:val="004D6205"/>
    <w:rsid w:val="004D64CD"/>
    <w:rsid w:val="004E37B9"/>
    <w:rsid w:val="004E48DD"/>
    <w:rsid w:val="004F0DDD"/>
    <w:rsid w:val="004F2ABA"/>
    <w:rsid w:val="004F6364"/>
    <w:rsid w:val="005004DC"/>
    <w:rsid w:val="005005A0"/>
    <w:rsid w:val="005017F0"/>
    <w:rsid w:val="00502E9F"/>
    <w:rsid w:val="005103E5"/>
    <w:rsid w:val="00514C61"/>
    <w:rsid w:val="00517ECE"/>
    <w:rsid w:val="00537425"/>
    <w:rsid w:val="0055537B"/>
    <w:rsid w:val="00557F41"/>
    <w:rsid w:val="0056584B"/>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45F2"/>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B05E7"/>
    <w:rsid w:val="006B54E9"/>
    <w:rsid w:val="006C18D2"/>
    <w:rsid w:val="006C3642"/>
    <w:rsid w:val="006C6FB9"/>
    <w:rsid w:val="006C707C"/>
    <w:rsid w:val="006D06DC"/>
    <w:rsid w:val="006D21AA"/>
    <w:rsid w:val="006D4821"/>
    <w:rsid w:val="006D4A1F"/>
    <w:rsid w:val="006D56F9"/>
    <w:rsid w:val="006E2A69"/>
    <w:rsid w:val="006E2CD8"/>
    <w:rsid w:val="006F20D8"/>
    <w:rsid w:val="0070330E"/>
    <w:rsid w:val="00703E8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A2797"/>
    <w:rsid w:val="007B639F"/>
    <w:rsid w:val="007B7913"/>
    <w:rsid w:val="007C36D9"/>
    <w:rsid w:val="007C5AE8"/>
    <w:rsid w:val="007C75CA"/>
    <w:rsid w:val="007D0885"/>
    <w:rsid w:val="007D154C"/>
    <w:rsid w:val="007D4541"/>
    <w:rsid w:val="007F2B1C"/>
    <w:rsid w:val="00826923"/>
    <w:rsid w:val="0083267C"/>
    <w:rsid w:val="0083720B"/>
    <w:rsid w:val="00837DD6"/>
    <w:rsid w:val="00837E82"/>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6533"/>
    <w:rsid w:val="009878EE"/>
    <w:rsid w:val="0099019E"/>
    <w:rsid w:val="00990F48"/>
    <w:rsid w:val="0099784D"/>
    <w:rsid w:val="009A3A40"/>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136D3"/>
    <w:rsid w:val="00A13FA3"/>
    <w:rsid w:val="00A17C3C"/>
    <w:rsid w:val="00A2209E"/>
    <w:rsid w:val="00A24B4C"/>
    <w:rsid w:val="00A330E4"/>
    <w:rsid w:val="00A3345A"/>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12F49"/>
    <w:rsid w:val="00B173F9"/>
    <w:rsid w:val="00B21F11"/>
    <w:rsid w:val="00B356F0"/>
    <w:rsid w:val="00B3725F"/>
    <w:rsid w:val="00B37E63"/>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3B01"/>
    <w:rsid w:val="00C261AF"/>
    <w:rsid w:val="00C36177"/>
    <w:rsid w:val="00C36F37"/>
    <w:rsid w:val="00C47BF5"/>
    <w:rsid w:val="00C51C57"/>
    <w:rsid w:val="00C64681"/>
    <w:rsid w:val="00C64917"/>
    <w:rsid w:val="00C832AA"/>
    <w:rsid w:val="00C90194"/>
    <w:rsid w:val="00C9150B"/>
    <w:rsid w:val="00C926B0"/>
    <w:rsid w:val="00C97B50"/>
    <w:rsid w:val="00CA0638"/>
    <w:rsid w:val="00CA1B24"/>
    <w:rsid w:val="00CA62F9"/>
    <w:rsid w:val="00CB5254"/>
    <w:rsid w:val="00CC3267"/>
    <w:rsid w:val="00CD64AA"/>
    <w:rsid w:val="00CE1294"/>
    <w:rsid w:val="00CE3D51"/>
    <w:rsid w:val="00CE4773"/>
    <w:rsid w:val="00CF58CA"/>
    <w:rsid w:val="00D012A6"/>
    <w:rsid w:val="00D101ED"/>
    <w:rsid w:val="00D14AFF"/>
    <w:rsid w:val="00D264FE"/>
    <w:rsid w:val="00D2777A"/>
    <w:rsid w:val="00D35D66"/>
    <w:rsid w:val="00D36F5F"/>
    <w:rsid w:val="00D447A1"/>
    <w:rsid w:val="00D44F92"/>
    <w:rsid w:val="00D60AFC"/>
    <w:rsid w:val="00D63744"/>
    <w:rsid w:val="00D67071"/>
    <w:rsid w:val="00D7164D"/>
    <w:rsid w:val="00D85021"/>
    <w:rsid w:val="00D85E93"/>
    <w:rsid w:val="00D90E24"/>
    <w:rsid w:val="00D91179"/>
    <w:rsid w:val="00D9649E"/>
    <w:rsid w:val="00DB11C2"/>
    <w:rsid w:val="00DB439B"/>
    <w:rsid w:val="00DB513B"/>
    <w:rsid w:val="00DC2359"/>
    <w:rsid w:val="00DC3065"/>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6735"/>
    <w:rsid w:val="00E7234D"/>
    <w:rsid w:val="00E73D23"/>
    <w:rsid w:val="00E74CDC"/>
    <w:rsid w:val="00E764BD"/>
    <w:rsid w:val="00E766B9"/>
    <w:rsid w:val="00E76FFE"/>
    <w:rsid w:val="00E84175"/>
    <w:rsid w:val="00E873F2"/>
    <w:rsid w:val="00E96953"/>
    <w:rsid w:val="00EA3035"/>
    <w:rsid w:val="00EA6E75"/>
    <w:rsid w:val="00EB5AE7"/>
    <w:rsid w:val="00EB7AC3"/>
    <w:rsid w:val="00EC00E6"/>
    <w:rsid w:val="00EC41DE"/>
    <w:rsid w:val="00EC6983"/>
    <w:rsid w:val="00ED207B"/>
    <w:rsid w:val="00EE190D"/>
    <w:rsid w:val="00EE1E9A"/>
    <w:rsid w:val="00F22BCE"/>
    <w:rsid w:val="00F232EF"/>
    <w:rsid w:val="00F23EA0"/>
    <w:rsid w:val="00F246B8"/>
    <w:rsid w:val="00F256D8"/>
    <w:rsid w:val="00F35995"/>
    <w:rsid w:val="00F36192"/>
    <w:rsid w:val="00F3723A"/>
    <w:rsid w:val="00F37A0E"/>
    <w:rsid w:val="00F41FD8"/>
    <w:rsid w:val="00F430E8"/>
    <w:rsid w:val="00F6226E"/>
    <w:rsid w:val="00F637C4"/>
    <w:rsid w:val="00F733DE"/>
    <w:rsid w:val="00F80304"/>
    <w:rsid w:val="00F85170"/>
    <w:rsid w:val="00F93313"/>
    <w:rsid w:val="00F94A6A"/>
    <w:rsid w:val="00FA0D4A"/>
    <w:rsid w:val="00FB118C"/>
    <w:rsid w:val="00FC3B98"/>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yperlink" Target="https://www.ukri.org/opportunity/esrc-postdoctoral-fellowshi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publications/esrc-research-funding-gui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ri.org/publications/esrc-research-funding-guide/" TargetMode="External"/><Relationship Id="rId20" Type="http://schemas.openxmlformats.org/officeDocument/2006/relationships/hyperlink" Target="https://www.ukri.org/publications/esrc-research-dat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ESRCPRD-569897384-11242</_dlc_DocId>
    <_dlc_DocIdUrl xmlns="1592e4ae-ebca-45d1-99bb-f3c4aa0ca0ea">
      <Url>https://psuportal.ahrc.ac.uk/esrcintranet/prd/cap/sm/_layouts/15/DocIdRedir.aspx?ID=ESRCPRD-569897384-11242</Url>
      <Description>ESRCPRD-569897384-11242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50338-A21F-4785-8C5D-32E0E1725E10}">
  <ds:schemaRefs>
    <ds:schemaRef ds:uri="http://schemas.microsoft.com/sharepoint/events"/>
  </ds:schemaRefs>
</ds:datastoreItem>
</file>

<file path=customXml/itemProps2.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customXml/itemProps3.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4.xml><?xml version="1.0" encoding="utf-8"?>
<ds:datastoreItem xmlns:ds="http://schemas.openxmlformats.org/officeDocument/2006/customXml" ds:itemID="{00DADAFA-5CC7-461F-8B1B-CEA6AEA2963F}">
  <ds:schemaRefs>
    <ds:schemaRef ds:uri="http://purl.org/dc/elements/1.1/"/>
    <ds:schemaRef ds:uri="http://schemas.microsoft.com/office/2006/metadata/properties"/>
    <ds:schemaRef ds:uri="http://purl.org/dc/terms/"/>
    <ds:schemaRef ds:uri="1592e4ae-ebca-45d1-99bb-f3c4aa0ca0e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F0F2736-9A19-49C2-BC5B-34EEE3C1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20049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Claire Evans</cp:lastModifiedBy>
  <cp:revision>2</cp:revision>
  <cp:lastPrinted>2017-12-08T15:07:00Z</cp:lastPrinted>
  <dcterms:created xsi:type="dcterms:W3CDTF">2021-11-16T11:08:00Z</dcterms:created>
  <dcterms:modified xsi:type="dcterms:W3CDTF">2021-11-16T11:08:00Z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eae9405c-13a8-4922-a70c-fc9582668968</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