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5CDD" w14:textId="56EAF66F" w:rsidR="0082590C" w:rsidRPr="0082590C" w:rsidRDefault="00DD0E8B" w:rsidP="0082590C">
      <w:pPr>
        <w:pStyle w:val="Heading1"/>
        <w:jc w:val="center"/>
        <w:rPr>
          <w:sz w:val="32"/>
          <w:szCs w:val="32"/>
        </w:rPr>
      </w:pPr>
      <w:r>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590C">
        <w:rPr>
          <w:sz w:val="32"/>
          <w:szCs w:val="32"/>
        </w:rPr>
        <w:t xml:space="preserve"> </w:t>
      </w:r>
      <w:r w:rsidR="00351D44" w:rsidRPr="00351D44">
        <w:rPr>
          <w:sz w:val="32"/>
          <w:szCs w:val="32"/>
        </w:rPr>
        <w:t>Research into the current demand for and supply of immigration advice services in Wales</w:t>
      </w:r>
    </w:p>
    <w:p w14:paraId="6757C080" w14:textId="77777777" w:rsidR="00B03C96" w:rsidRDefault="00B03C96" w:rsidP="0073229A">
      <w:pPr>
        <w:pStyle w:val="Heading1"/>
      </w:pPr>
    </w:p>
    <w:p w14:paraId="6586ACC6" w14:textId="77777777" w:rsidR="00B03C96" w:rsidRDefault="00B03C96" w:rsidP="0073229A">
      <w:pPr>
        <w:pStyle w:val="Heading1"/>
      </w:pPr>
    </w:p>
    <w:p w14:paraId="42C8A095" w14:textId="77777777" w:rsidR="00B03C96" w:rsidRDefault="00B03C96" w:rsidP="0073229A">
      <w:pPr>
        <w:pStyle w:val="Heading1"/>
      </w:pPr>
    </w:p>
    <w:p w14:paraId="678DABC0" w14:textId="7A9F0D28" w:rsidR="005D7477" w:rsidRPr="005D7477" w:rsidRDefault="005D7477" w:rsidP="0073229A">
      <w:pPr>
        <w:pStyle w:val="Heading1"/>
      </w:pPr>
      <w:r w:rsidRPr="005D7477">
        <w:t xml:space="preserve">Summary </w:t>
      </w:r>
    </w:p>
    <w:p w14:paraId="4102D36B" w14:textId="04ABC8F4" w:rsidR="005D7477" w:rsidRPr="005D7477" w:rsidRDefault="005D7477" w:rsidP="003F4D40">
      <w:r w:rsidRPr="005D7477">
        <w:t xml:space="preserve">This is an exciting opportunity to </w:t>
      </w:r>
      <w:r w:rsidR="0073229A">
        <w:t xml:space="preserve">do </w:t>
      </w:r>
      <w:r w:rsidR="00CC66F0">
        <w:t xml:space="preserve">a </w:t>
      </w:r>
      <w:r w:rsidR="0073229A">
        <w:t xml:space="preserve">paid </w:t>
      </w:r>
      <w:r w:rsidRPr="005D7477">
        <w:t xml:space="preserve">work </w:t>
      </w:r>
      <w:r w:rsidR="00CC66F0">
        <w:t xml:space="preserve">placement </w:t>
      </w:r>
      <w:r w:rsidRPr="005D7477">
        <w:t xml:space="preserve">on a project </w:t>
      </w:r>
      <w:r w:rsidR="007A7C8F">
        <w:t>for</w:t>
      </w:r>
      <w:r w:rsidRPr="005D7477">
        <w:t xml:space="preserve"> the Welsh Government. </w:t>
      </w:r>
      <w:r w:rsidR="000F268E" w:rsidRPr="000F268E">
        <w:t xml:space="preserve">The European Transition Team has identified evidence gaps </w:t>
      </w:r>
      <w:proofErr w:type="gramStart"/>
      <w:r w:rsidR="000F268E" w:rsidRPr="000F268E">
        <w:t>in the area of</w:t>
      </w:r>
      <w:proofErr w:type="gramEnd"/>
      <w:r w:rsidR="000F268E" w:rsidRPr="000F268E">
        <w:t xml:space="preserve"> immigration advice services.</w:t>
      </w:r>
      <w:r w:rsidR="000F268E">
        <w:t xml:space="preserve"> </w:t>
      </w:r>
      <w:r w:rsidR="00351D44">
        <w:t xml:space="preserve">The project </w:t>
      </w:r>
      <w:r w:rsidR="00351D44" w:rsidRPr="00351D44">
        <w:t xml:space="preserve">aims to understand the current demand for and supply of immigration advice services across Wales </w:t>
      </w:r>
      <w:r w:rsidR="00351D44">
        <w:t>in relation to both</w:t>
      </w:r>
      <w:r w:rsidR="00351D44" w:rsidRPr="00351D44">
        <w:t xml:space="preserve"> businesses and individuals. </w:t>
      </w:r>
      <w:r w:rsidR="000F268E" w:rsidRPr="000F268E">
        <w:t>This project will contribute to informing future work on the development of migration advice services and future support for businesses in Wales, together with comprising a key component of the Welsh Government’s Programme for Government commitment to progress the Economic Mission – and to address the ageing workforce challenge.</w:t>
      </w:r>
      <w:r w:rsidR="000F268E">
        <w:t xml:space="preserve"> </w:t>
      </w:r>
      <w:r w:rsidRPr="005D7477">
        <w:t xml:space="preserve">The successful applicant will work closely with Welsh Government officials and stakeholders to research and develop a varied range of research </w:t>
      </w:r>
      <w:proofErr w:type="gramStart"/>
      <w:r w:rsidRPr="005D7477">
        <w:t>outputs, and</w:t>
      </w:r>
      <w:proofErr w:type="gramEnd"/>
      <w:r w:rsidRPr="005D7477">
        <w:t xml:space="preserve"> support the Welsh Government in their research process. The applicant will have the opportunity to apply research skills in a policy environment, further develop generic skills (such as report writing or making presentations), and to enhance their knowledg</w:t>
      </w:r>
      <w:r w:rsidR="00066E6B">
        <w:t>e of research outside academia.</w:t>
      </w:r>
    </w:p>
    <w:p w14:paraId="24759494" w14:textId="77777777" w:rsidR="005D7477" w:rsidRDefault="005D7477" w:rsidP="0073229A">
      <w:pPr>
        <w:pStyle w:val="Heading1"/>
      </w:pPr>
      <w:r w:rsidRPr="005D7477">
        <w:t xml:space="preserve">The Organisation </w:t>
      </w:r>
    </w:p>
    <w:p w14:paraId="4DD1AA09" w14:textId="77777777" w:rsidR="00236DF1" w:rsidRPr="00236DF1" w:rsidRDefault="00236DF1" w:rsidP="005D7477">
      <w:pPr>
        <w:rPr>
          <w:rFonts w:cs="Arial"/>
          <w:lang w:val="en"/>
        </w:rPr>
      </w:pPr>
      <w:r w:rsidRPr="00236DF1">
        <w:rPr>
          <w:rFonts w:cs="Arial"/>
          <w:lang w:val="en"/>
        </w:rPr>
        <w:t xml:space="preserve">The Welsh Government is the devolved Government for Wales with responsibility for the economy, education, health and the Welsh NHS, business, public </w:t>
      </w:r>
      <w:proofErr w:type="gramStart"/>
      <w:r w:rsidRPr="00236DF1">
        <w:rPr>
          <w:rFonts w:cs="Arial"/>
          <w:lang w:val="en"/>
        </w:rPr>
        <w:t>services</w:t>
      </w:r>
      <w:proofErr w:type="gramEnd"/>
      <w:r w:rsidRPr="00236DF1">
        <w:rPr>
          <w:rFonts w:cs="Arial"/>
          <w:lang w:val="en"/>
        </w:rPr>
        <w:t xml:space="preserve"> and the environment of Wales.</w:t>
      </w:r>
    </w:p>
    <w:p w14:paraId="7F7504EA" w14:textId="43CEFC08" w:rsidR="0073229A" w:rsidRPr="00066E6B" w:rsidRDefault="0073229A" w:rsidP="00066E6B">
      <w:pPr>
        <w:rPr>
          <w:rFonts w:cs="Arial"/>
          <w:b/>
          <w:u w:val="single"/>
        </w:rPr>
      </w:pPr>
      <w:r>
        <w:rPr>
          <w:rFonts w:cs="Arial"/>
        </w:rPr>
        <w:t>Specifically, the</w:t>
      </w:r>
      <w:r w:rsidR="005D7477" w:rsidRPr="005D7477">
        <w:rPr>
          <w:rFonts w:cs="Arial"/>
        </w:rPr>
        <w:t xml:space="preserve"> internship will be based within </w:t>
      </w:r>
      <w:r w:rsidR="00F9716B">
        <w:rPr>
          <w:rFonts w:cs="Arial"/>
        </w:rPr>
        <w:t xml:space="preserve">the </w:t>
      </w:r>
      <w:r w:rsidR="00F9716B" w:rsidRPr="00F9716B">
        <w:rPr>
          <w:rFonts w:cs="Arial"/>
        </w:rPr>
        <w:t>European Transition Team</w:t>
      </w:r>
      <w:r w:rsidR="003B7649">
        <w:rPr>
          <w:rFonts w:cs="Arial"/>
        </w:rPr>
        <w:t xml:space="preserve">, supported by the </w:t>
      </w:r>
      <w:r w:rsidR="003B7649">
        <w:t>Government Social Research (GSR) team in the Communities and Tackling Poverty department</w:t>
      </w:r>
      <w:r w:rsidR="005D7477" w:rsidRPr="005D7477">
        <w:rPr>
          <w:rFonts w:cs="Arial"/>
        </w:rPr>
        <w:t xml:space="preserve">. </w:t>
      </w:r>
      <w:r w:rsidR="008D705A">
        <w:rPr>
          <w:rFonts w:cs="Arial"/>
        </w:rPr>
        <w:t>GSR</w:t>
      </w:r>
      <w:r w:rsidR="008D705A" w:rsidRPr="005D7477">
        <w:rPr>
          <w:rFonts w:cs="Arial"/>
        </w:rPr>
        <w:t xml:space="preserve"> </w:t>
      </w:r>
      <w:r w:rsidR="005D7477" w:rsidRPr="005D7477">
        <w:rPr>
          <w:rFonts w:cs="Arial"/>
        </w:rPr>
        <w:t xml:space="preserve">provides the collection, analysis and presentation of research and data for policymakers and the </w:t>
      </w:r>
      <w:proofErr w:type="gramStart"/>
      <w:r w:rsidR="005D7477" w:rsidRPr="005D7477">
        <w:rPr>
          <w:rFonts w:cs="Arial"/>
        </w:rPr>
        <w:t>general public</w:t>
      </w:r>
      <w:proofErr w:type="gramEnd"/>
      <w:r w:rsidR="005D7477" w:rsidRPr="005D7477">
        <w:rPr>
          <w:rFonts w:cs="Arial"/>
        </w:rPr>
        <w:t xml:space="preserve"> in keeping with professional standards. They offer independent evidence to understand, develop, implement, </w:t>
      </w:r>
      <w:proofErr w:type="gramStart"/>
      <w:r w:rsidR="005D7477" w:rsidRPr="005D7477">
        <w:rPr>
          <w:rFonts w:cs="Arial"/>
        </w:rPr>
        <w:t>monitor</w:t>
      </w:r>
      <w:proofErr w:type="gramEnd"/>
      <w:r w:rsidR="005D7477" w:rsidRPr="005D7477">
        <w:rPr>
          <w:rFonts w:cs="Arial"/>
        </w:rPr>
        <w:t xml:space="preserve"> and evaluate government policies. </w:t>
      </w:r>
      <w:r w:rsidR="008D705A">
        <w:rPr>
          <w:rFonts w:cs="Arial"/>
        </w:rPr>
        <w:t>GSR</w:t>
      </w:r>
      <w:r w:rsidR="005D7477" w:rsidRPr="005D7477">
        <w:rPr>
          <w:rFonts w:cs="Arial"/>
        </w:rPr>
        <w:t xml:space="preserve"> </w:t>
      </w:r>
      <w:r w:rsidR="00CC66F0">
        <w:rPr>
          <w:rFonts w:cs="Arial"/>
        </w:rPr>
        <w:t xml:space="preserve">also </w:t>
      </w:r>
      <w:r w:rsidR="005D7477" w:rsidRPr="005D7477">
        <w:rPr>
          <w:rFonts w:cs="Arial"/>
        </w:rPr>
        <w:t xml:space="preserve">supports policy colleagues with policy development, </w:t>
      </w:r>
      <w:proofErr w:type="gramStart"/>
      <w:r w:rsidR="005D7477" w:rsidRPr="005D7477">
        <w:rPr>
          <w:rFonts w:cs="Arial"/>
        </w:rPr>
        <w:t>implementation</w:t>
      </w:r>
      <w:proofErr w:type="gramEnd"/>
      <w:r w:rsidR="005D7477" w:rsidRPr="005D7477">
        <w:rPr>
          <w:rFonts w:cs="Arial"/>
        </w:rPr>
        <w:t xml:space="preserve"> and delivery. </w:t>
      </w:r>
    </w:p>
    <w:p w14:paraId="474A898E" w14:textId="77777777" w:rsidR="005D7477" w:rsidRPr="005D7477" w:rsidRDefault="005D7477" w:rsidP="0073229A">
      <w:pPr>
        <w:pStyle w:val="Heading1"/>
      </w:pPr>
      <w:r w:rsidRPr="005D7477">
        <w:t xml:space="preserve">The </w:t>
      </w:r>
      <w:r w:rsidR="0073229A">
        <w:t>I</w:t>
      </w:r>
      <w:r w:rsidRPr="005D7477">
        <w:t xml:space="preserve">nternship </w:t>
      </w:r>
    </w:p>
    <w:p w14:paraId="118BF2DE" w14:textId="07DC061C" w:rsidR="00C41F31" w:rsidRDefault="005D7477" w:rsidP="00066E6B">
      <w:r w:rsidRPr="005D7477">
        <w:t>The intern</w:t>
      </w:r>
      <w:r w:rsidR="0073229A">
        <w:t xml:space="preserve"> </w:t>
      </w:r>
      <w:r w:rsidRPr="005D7477">
        <w:t xml:space="preserve">will be </w:t>
      </w:r>
      <w:r w:rsidR="00F9716B">
        <w:t>part of</w:t>
      </w:r>
      <w:r w:rsidR="008D705A">
        <w:t xml:space="preserve"> the </w:t>
      </w:r>
      <w:r w:rsidRPr="005D7477">
        <w:t xml:space="preserve">team working on </w:t>
      </w:r>
      <w:r w:rsidR="00EB3315">
        <w:t>migration policy and economic resilience</w:t>
      </w:r>
      <w:r w:rsidR="00D1772E">
        <w:t>.</w:t>
      </w:r>
      <w:r w:rsidR="00CC66F0">
        <w:t xml:space="preserve"> The internship</w:t>
      </w:r>
      <w:r w:rsidR="00CC66F0" w:rsidRPr="005D7477">
        <w:t xml:space="preserve"> will provide an exciting opportunity to work at the heart of </w:t>
      </w:r>
      <w:r w:rsidR="00B03C96">
        <w:t xml:space="preserve">the </w:t>
      </w:r>
      <w:r w:rsidR="00CC66F0" w:rsidRPr="005D7477">
        <w:t xml:space="preserve">Welsh </w:t>
      </w:r>
      <w:r w:rsidR="00CC66F0">
        <w:t>Government.</w:t>
      </w:r>
      <w:r w:rsidR="0073229A">
        <w:t xml:space="preserve"> </w:t>
      </w:r>
      <w:r w:rsidRPr="005D7477">
        <w:t>The internship will require working closely with policy of</w:t>
      </w:r>
      <w:r w:rsidR="00FC6572">
        <w:t xml:space="preserve">ficials and </w:t>
      </w:r>
      <w:proofErr w:type="gramStart"/>
      <w:r w:rsidR="00FC6572">
        <w:t>researchers</w:t>
      </w:r>
      <w:r w:rsidRPr="005D7477">
        <w:t>, and</w:t>
      </w:r>
      <w:proofErr w:type="gramEnd"/>
      <w:r w:rsidRPr="005D7477">
        <w:t xml:space="preserve"> will provide an opportunity to apply research skills in a policy environment, further develop generic skills (such as report writing or making presentations), and to enhance policy knowledge. </w:t>
      </w:r>
    </w:p>
    <w:p w14:paraId="40F0DFCD" w14:textId="77777777" w:rsidR="005D7477" w:rsidRPr="00CC66F0" w:rsidRDefault="00CC66F0" w:rsidP="00066E6B">
      <w:pPr>
        <w:rPr>
          <w:rFonts w:eastAsia="Times New Roman" w:cs="Arial"/>
          <w:sz w:val="20"/>
          <w:szCs w:val="20"/>
          <w:lang w:eastAsia="en-GB"/>
        </w:rPr>
      </w:pPr>
      <w:r w:rsidRPr="00CC66F0">
        <w:rPr>
          <w:rFonts w:cs="Arial"/>
        </w:rPr>
        <w:lastRenderedPageBreak/>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77777777" w:rsidR="00236DF1" w:rsidRPr="00066E6B" w:rsidRDefault="00236DF1" w:rsidP="00066E6B">
      <w:pPr>
        <w:rPr>
          <w:rFonts w:eastAsia="Times New Roman" w:cs="Arial"/>
          <w:lang w:eastAsia="en-GB"/>
        </w:rPr>
      </w:pPr>
      <w:r w:rsidRPr="00066E6B">
        <w:rPr>
          <w:rFonts w:eastAsia="Times New Roman" w:cs="Arial"/>
          <w:lang w:eastAsia="en-GB"/>
        </w:rPr>
        <w:t>Interns will benefit from the experience of working closely with the Welsh Government: </w:t>
      </w:r>
    </w:p>
    <w:p w14:paraId="2540E564"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45ACF017"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77777777"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4C578650"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77777777"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29D65828" w14:textId="77777777" w:rsidR="00066E6B" w:rsidRPr="005D7477" w:rsidRDefault="00066E6B" w:rsidP="00066E6B">
      <w:pPr>
        <w:pStyle w:val="Heading1"/>
      </w:pPr>
      <w:r w:rsidRPr="005D7477">
        <w:t xml:space="preserve">The </w:t>
      </w:r>
      <w:r>
        <w:t>P</w:t>
      </w:r>
      <w:r w:rsidRPr="005D7477">
        <w:t xml:space="preserve">roject </w:t>
      </w:r>
    </w:p>
    <w:p w14:paraId="1F00ACA2" w14:textId="040F701F" w:rsidR="007A7C8F" w:rsidRDefault="00EB3315" w:rsidP="003B7649">
      <w:pPr>
        <w:pStyle w:val="3Copy-text"/>
      </w:pPr>
      <w:r w:rsidRPr="00EB3315">
        <w:t xml:space="preserve">The Economic Ministerial Advisory Board has identified migration as a priority area of </w:t>
      </w:r>
      <w:r w:rsidR="00B03C96">
        <w:t xml:space="preserve">future </w:t>
      </w:r>
      <w:r w:rsidRPr="00EB3315">
        <w:t>focus and at its workshop of July 2022 made six migration related suggestions as areas for further consideration by the Welsh Government – including work on</w:t>
      </w:r>
      <w:r w:rsidR="00FE64CB">
        <w:t xml:space="preserve"> considering</w:t>
      </w:r>
      <w:r w:rsidRPr="00EB3315">
        <w:t xml:space="preserve"> migration advice services and </w:t>
      </w:r>
      <w:r w:rsidR="00FE64CB">
        <w:t xml:space="preserve">future </w:t>
      </w:r>
      <w:r w:rsidRPr="00EB3315">
        <w:t>support for businesses. The Economic Ministerial Advisory Board’s work is a key component of the Welsh Government</w:t>
      </w:r>
      <w:r w:rsidR="00FE64CB">
        <w:t>’s</w:t>
      </w:r>
      <w:r w:rsidRPr="00EB3315">
        <w:t xml:space="preserve"> Programme for Government commitment to </w:t>
      </w:r>
      <w:r w:rsidR="000F268E">
        <w:t>p</w:t>
      </w:r>
      <w:r w:rsidRPr="00EB3315">
        <w:t>rogress the Economic Mission – and to address the ageing workforce challenge.</w:t>
      </w:r>
      <w:r w:rsidR="00066E6B" w:rsidRPr="00EB3315">
        <w:t xml:space="preserve"> </w:t>
      </w:r>
    </w:p>
    <w:p w14:paraId="3F6160A3" w14:textId="56405CFC" w:rsidR="00D14976" w:rsidRPr="00D14976" w:rsidRDefault="00D14976" w:rsidP="003B7649">
      <w:pPr>
        <w:pStyle w:val="3Copy-text"/>
        <w:rPr>
          <w:rStyle w:val="SubtleEmphasis"/>
          <w:i w:val="0"/>
          <w:iCs w:val="0"/>
        </w:rPr>
      </w:pPr>
      <w:r w:rsidRPr="00D14976">
        <w:rPr>
          <w:rStyle w:val="SubtleEmphasis"/>
          <w:i w:val="0"/>
          <w:iCs w:val="0"/>
        </w:rPr>
        <w:t xml:space="preserve">The project will involve carrying out a mapping of the demand for immigration advice services among businesses and individuals in Wales, and an assessment of the extent to which currently available immigration advice services meet this demand. An evidence base will need to be compiled comprising a review of the current immigration advice services available in Wales, fieldwork involving Welsh businesses, individuals and migrant support providers, and responses submitted to a proposed </w:t>
      </w:r>
      <w:r w:rsidR="00FE64CB">
        <w:rPr>
          <w:rStyle w:val="SubtleEmphasis"/>
          <w:i w:val="0"/>
          <w:iCs w:val="0"/>
        </w:rPr>
        <w:t xml:space="preserve">Welsh Government </w:t>
      </w:r>
      <w:r w:rsidRPr="00D14976">
        <w:rPr>
          <w:rStyle w:val="SubtleEmphasis"/>
          <w:i w:val="0"/>
          <w:iCs w:val="0"/>
        </w:rPr>
        <w:t>call for evidence.</w:t>
      </w:r>
    </w:p>
    <w:p w14:paraId="487ACA1E" w14:textId="22AC7EA3" w:rsidR="00D14976" w:rsidRPr="00D14976" w:rsidRDefault="00D14976" w:rsidP="003B7649">
      <w:pPr>
        <w:pStyle w:val="3Copy-text"/>
        <w:rPr>
          <w:rStyle w:val="SubtleEmphasis"/>
          <w:i w:val="0"/>
          <w:iCs w:val="0"/>
        </w:rPr>
      </w:pPr>
      <w:r w:rsidRPr="00D14976">
        <w:rPr>
          <w:rStyle w:val="SubtleEmphasis"/>
          <w:i w:val="0"/>
          <w:iCs w:val="0"/>
        </w:rPr>
        <w:t>The role will involve:</w:t>
      </w:r>
    </w:p>
    <w:p w14:paraId="29A8C707" w14:textId="691BC1D4" w:rsidR="00D14976" w:rsidRPr="00D14976" w:rsidRDefault="00D14976" w:rsidP="003B7649">
      <w:pPr>
        <w:pStyle w:val="3Copy-text"/>
        <w:rPr>
          <w:rStyle w:val="SubtleEmphasis"/>
          <w:i w:val="0"/>
          <w:iCs w:val="0"/>
        </w:rPr>
      </w:pPr>
      <w:r>
        <w:rPr>
          <w:rStyle w:val="SubtleEmphasis"/>
          <w:i w:val="0"/>
          <w:iCs w:val="0"/>
        </w:rPr>
        <w:t xml:space="preserve">1. </w:t>
      </w:r>
      <w:r w:rsidRPr="00D14976">
        <w:rPr>
          <w:rStyle w:val="SubtleEmphasis"/>
          <w:i w:val="0"/>
          <w:iCs w:val="0"/>
        </w:rPr>
        <w:t xml:space="preserve">Undertaking a </w:t>
      </w:r>
      <w:proofErr w:type="gramStart"/>
      <w:r w:rsidRPr="00D14976">
        <w:rPr>
          <w:rStyle w:val="SubtleEmphasis"/>
          <w:i w:val="0"/>
          <w:iCs w:val="0"/>
        </w:rPr>
        <w:t>desk based</w:t>
      </w:r>
      <w:proofErr w:type="gramEnd"/>
      <w:r w:rsidRPr="00D14976">
        <w:rPr>
          <w:rStyle w:val="SubtleEmphasis"/>
          <w:i w:val="0"/>
          <w:iCs w:val="0"/>
        </w:rPr>
        <w:t xml:space="preserve"> review of current literature on immigration advice services available to and required by businesses and individuals in Wales</w:t>
      </w:r>
      <w:r w:rsidR="00FE64CB">
        <w:rPr>
          <w:rStyle w:val="SubtleEmphasis"/>
          <w:i w:val="0"/>
          <w:iCs w:val="0"/>
        </w:rPr>
        <w:t>.</w:t>
      </w:r>
    </w:p>
    <w:p w14:paraId="4AE8211F" w14:textId="57BF64FD" w:rsidR="00D14976" w:rsidRPr="00D14976" w:rsidRDefault="00D14976" w:rsidP="003B7649">
      <w:pPr>
        <w:pStyle w:val="3Copy-text"/>
        <w:rPr>
          <w:rStyle w:val="SubtleEmphasis"/>
          <w:i w:val="0"/>
          <w:iCs w:val="0"/>
        </w:rPr>
      </w:pPr>
      <w:r w:rsidRPr="00D14976">
        <w:rPr>
          <w:rStyle w:val="SubtleEmphasis"/>
          <w:i w:val="0"/>
          <w:iCs w:val="0"/>
        </w:rPr>
        <w:t>2.</w:t>
      </w:r>
      <w:r>
        <w:rPr>
          <w:rStyle w:val="SubtleEmphasis"/>
          <w:i w:val="0"/>
          <w:iCs w:val="0"/>
        </w:rPr>
        <w:t xml:space="preserve"> </w:t>
      </w:r>
      <w:r w:rsidRPr="00D14976">
        <w:rPr>
          <w:rStyle w:val="SubtleEmphasis"/>
          <w:i w:val="0"/>
          <w:iCs w:val="0"/>
        </w:rPr>
        <w:t xml:space="preserve">Conducting primary qualitative research to collect relevant information from businesses, </w:t>
      </w:r>
      <w:proofErr w:type="gramStart"/>
      <w:r w:rsidRPr="00D14976">
        <w:rPr>
          <w:rStyle w:val="SubtleEmphasis"/>
          <w:i w:val="0"/>
          <w:iCs w:val="0"/>
        </w:rPr>
        <w:t>individuals</w:t>
      </w:r>
      <w:proofErr w:type="gramEnd"/>
      <w:r w:rsidRPr="00D14976">
        <w:rPr>
          <w:rStyle w:val="SubtleEmphasis"/>
          <w:i w:val="0"/>
          <w:iCs w:val="0"/>
        </w:rPr>
        <w:t xml:space="preserve"> and migrant support providers via interviews/focus groups/workshops</w:t>
      </w:r>
      <w:r w:rsidR="00FE64CB">
        <w:rPr>
          <w:rStyle w:val="SubtleEmphasis"/>
          <w:i w:val="0"/>
          <w:iCs w:val="0"/>
        </w:rPr>
        <w:t>.</w:t>
      </w:r>
    </w:p>
    <w:p w14:paraId="464B8A56" w14:textId="5C7C411D" w:rsidR="00D14976" w:rsidRPr="00D14976" w:rsidRDefault="00D14976" w:rsidP="003B7649">
      <w:pPr>
        <w:pStyle w:val="3Copy-text"/>
        <w:rPr>
          <w:rStyle w:val="SubtleEmphasis"/>
          <w:i w:val="0"/>
          <w:iCs w:val="0"/>
        </w:rPr>
      </w:pPr>
      <w:r w:rsidRPr="00D14976">
        <w:rPr>
          <w:rStyle w:val="SubtleEmphasis"/>
          <w:i w:val="0"/>
          <w:iCs w:val="0"/>
        </w:rPr>
        <w:t>3.</w:t>
      </w:r>
      <w:r>
        <w:rPr>
          <w:rStyle w:val="SubtleEmphasis"/>
          <w:i w:val="0"/>
          <w:iCs w:val="0"/>
        </w:rPr>
        <w:t xml:space="preserve"> </w:t>
      </w:r>
      <w:r w:rsidRPr="00D14976">
        <w:rPr>
          <w:rStyle w:val="SubtleEmphasis"/>
          <w:i w:val="0"/>
          <w:iCs w:val="0"/>
        </w:rPr>
        <w:t>Analysing responses to a public consultation on the topic of immigration advice services available to and required by businesses and individuals in Wales</w:t>
      </w:r>
      <w:r w:rsidR="00FE64CB">
        <w:rPr>
          <w:rStyle w:val="SubtleEmphasis"/>
          <w:i w:val="0"/>
          <w:iCs w:val="0"/>
        </w:rPr>
        <w:t>.</w:t>
      </w:r>
    </w:p>
    <w:p w14:paraId="65D728CF" w14:textId="30B95DD9" w:rsidR="00EB3315" w:rsidRPr="00D14976" w:rsidRDefault="00D14976" w:rsidP="003B7649">
      <w:pPr>
        <w:pStyle w:val="3Copy-text"/>
        <w:rPr>
          <w:rStyle w:val="SubtleEmphasis"/>
          <w:i w:val="0"/>
          <w:iCs w:val="0"/>
        </w:rPr>
      </w:pPr>
      <w:r w:rsidRPr="00D14976">
        <w:rPr>
          <w:rStyle w:val="SubtleEmphasis"/>
          <w:i w:val="0"/>
          <w:iCs w:val="0"/>
        </w:rPr>
        <w:t>4.</w:t>
      </w:r>
      <w:r>
        <w:rPr>
          <w:rStyle w:val="SubtleEmphasis"/>
          <w:i w:val="0"/>
          <w:iCs w:val="0"/>
        </w:rPr>
        <w:t xml:space="preserve"> </w:t>
      </w:r>
      <w:r w:rsidRPr="00D14976">
        <w:rPr>
          <w:rStyle w:val="SubtleEmphasis"/>
          <w:i w:val="0"/>
          <w:iCs w:val="0"/>
        </w:rPr>
        <w:t xml:space="preserve">Collating and appraising evidence collected via the literature review, primary qualitative </w:t>
      </w:r>
      <w:proofErr w:type="gramStart"/>
      <w:r w:rsidRPr="00D14976">
        <w:rPr>
          <w:rStyle w:val="SubtleEmphasis"/>
          <w:i w:val="0"/>
          <w:iCs w:val="0"/>
        </w:rPr>
        <w:t>research</w:t>
      </w:r>
      <w:proofErr w:type="gramEnd"/>
      <w:r w:rsidRPr="00D14976">
        <w:rPr>
          <w:rStyle w:val="SubtleEmphasis"/>
          <w:i w:val="0"/>
          <w:iCs w:val="0"/>
        </w:rPr>
        <w:t xml:space="preserve"> and consultation to </w:t>
      </w:r>
      <w:r w:rsidR="00540F44">
        <w:rPr>
          <w:rStyle w:val="SubtleEmphasis"/>
          <w:i w:val="0"/>
          <w:iCs w:val="0"/>
        </w:rPr>
        <w:t xml:space="preserve">write a </w:t>
      </w:r>
      <w:r w:rsidRPr="00D14976">
        <w:rPr>
          <w:rStyle w:val="SubtleEmphasis"/>
          <w:i w:val="0"/>
          <w:iCs w:val="0"/>
        </w:rPr>
        <w:t>report on key findings and recommendations</w:t>
      </w:r>
      <w:r w:rsidR="00FE64CB">
        <w:rPr>
          <w:rStyle w:val="SubtleEmphasis"/>
          <w:i w:val="0"/>
          <w:iCs w:val="0"/>
        </w:rPr>
        <w:t>.</w:t>
      </w:r>
    </w:p>
    <w:p w14:paraId="589C3004" w14:textId="77777777" w:rsidR="004E5B35" w:rsidRDefault="004E5B35" w:rsidP="007A7C8F">
      <w:pPr>
        <w:spacing w:before="100" w:beforeAutospacing="1" w:line="360" w:lineRule="auto"/>
        <w:rPr>
          <w:rStyle w:val="SubtleEmphasis"/>
          <w:rFonts w:cs="Arial"/>
        </w:rPr>
      </w:pPr>
    </w:p>
    <w:p w14:paraId="77EB7BDE" w14:textId="47DF325F" w:rsidR="007A7C8F" w:rsidRPr="00CC08BE" w:rsidRDefault="007A7C8F" w:rsidP="007A7C8F">
      <w:pPr>
        <w:spacing w:before="100" w:beforeAutospacing="1" w:line="360" w:lineRule="auto"/>
        <w:rPr>
          <w:rStyle w:val="SubtleEmphasis"/>
          <w:rFonts w:cs="Arial"/>
          <w:b/>
          <w:i w:val="0"/>
        </w:rPr>
      </w:pPr>
      <w:r w:rsidRPr="00CC08BE">
        <w:rPr>
          <w:rStyle w:val="SubtleEmphasis"/>
          <w:rFonts w:cs="Arial"/>
        </w:rPr>
        <w:t>Anticipated project outcomes</w:t>
      </w:r>
      <w:r w:rsidR="00D14976">
        <w:rPr>
          <w:rStyle w:val="SubtleEmphasis"/>
          <w:rFonts w:cs="Arial"/>
        </w:rPr>
        <w:t>/outputs</w:t>
      </w:r>
      <w:r>
        <w:rPr>
          <w:rStyle w:val="SubtleEmphasis"/>
          <w:rFonts w:cs="Arial"/>
        </w:rPr>
        <w:t>:</w:t>
      </w:r>
    </w:p>
    <w:p w14:paraId="1FFBFC9F" w14:textId="2159E09E" w:rsidR="007A7C8F" w:rsidRPr="00D14976" w:rsidRDefault="007A7C8F" w:rsidP="007A7C8F">
      <w:pPr>
        <w:numPr>
          <w:ilvl w:val="0"/>
          <w:numId w:val="4"/>
        </w:numPr>
        <w:spacing w:before="100" w:beforeAutospacing="1" w:after="100" w:afterAutospacing="1" w:line="360" w:lineRule="auto"/>
        <w:rPr>
          <w:rFonts w:cs="Arial"/>
          <w:iCs/>
        </w:rPr>
      </w:pPr>
      <w:r w:rsidRPr="00D14976">
        <w:rPr>
          <w:rFonts w:cs="Arial"/>
          <w:iCs/>
        </w:rPr>
        <w:lastRenderedPageBreak/>
        <w:t xml:space="preserve">High quality data and analysis to aid an understanding of the </w:t>
      </w:r>
      <w:r w:rsidR="00157984" w:rsidRPr="00D14976">
        <w:rPr>
          <w:rFonts w:cs="Arial"/>
          <w:iCs/>
        </w:rPr>
        <w:t xml:space="preserve">project </w:t>
      </w:r>
    </w:p>
    <w:p w14:paraId="3C6EEBA8" w14:textId="7900B291" w:rsidR="00157984" w:rsidRDefault="00157984" w:rsidP="007A7C8F">
      <w:pPr>
        <w:numPr>
          <w:ilvl w:val="0"/>
          <w:numId w:val="4"/>
        </w:numPr>
        <w:spacing w:before="100" w:beforeAutospacing="1" w:after="100" w:afterAutospacing="1" w:line="360" w:lineRule="auto"/>
        <w:rPr>
          <w:rFonts w:cs="Arial"/>
          <w:iCs/>
        </w:rPr>
      </w:pPr>
      <w:r w:rsidRPr="00D14976">
        <w:rPr>
          <w:rFonts w:cs="Arial"/>
          <w:iCs/>
        </w:rPr>
        <w:t xml:space="preserve">A literature </w:t>
      </w:r>
      <w:proofErr w:type="gramStart"/>
      <w:r w:rsidRPr="00D14976">
        <w:rPr>
          <w:rFonts w:cs="Arial"/>
          <w:iCs/>
        </w:rPr>
        <w:t>review</w:t>
      </w:r>
      <w:proofErr w:type="gramEnd"/>
      <w:r w:rsidRPr="00D14976">
        <w:rPr>
          <w:rFonts w:cs="Arial"/>
          <w:iCs/>
        </w:rPr>
        <w:t xml:space="preserve"> </w:t>
      </w:r>
    </w:p>
    <w:p w14:paraId="2ACF4FAD" w14:textId="5B52D1FB" w:rsidR="00D14976" w:rsidRPr="00D14976" w:rsidRDefault="00F57954" w:rsidP="007A7C8F">
      <w:pPr>
        <w:numPr>
          <w:ilvl w:val="0"/>
          <w:numId w:val="4"/>
        </w:numPr>
        <w:spacing w:before="100" w:beforeAutospacing="1" w:after="100" w:afterAutospacing="1" w:line="360" w:lineRule="auto"/>
        <w:rPr>
          <w:rFonts w:cs="Arial"/>
          <w:iCs/>
        </w:rPr>
      </w:pPr>
      <w:r>
        <w:rPr>
          <w:rFonts w:cs="Arial"/>
          <w:iCs/>
        </w:rPr>
        <w:t>Questions/t</w:t>
      </w:r>
      <w:r w:rsidR="00D14976">
        <w:rPr>
          <w:rFonts w:cs="Arial"/>
          <w:iCs/>
        </w:rPr>
        <w:t>opics for discussion at interviews/focus groups/workshops</w:t>
      </w:r>
    </w:p>
    <w:p w14:paraId="24C477FF" w14:textId="7B7175EF" w:rsidR="007A7C8F" w:rsidRDefault="00D14976" w:rsidP="00D14976">
      <w:pPr>
        <w:numPr>
          <w:ilvl w:val="0"/>
          <w:numId w:val="4"/>
        </w:numPr>
        <w:spacing w:before="100" w:beforeAutospacing="1" w:after="100" w:afterAutospacing="1" w:line="360" w:lineRule="auto"/>
      </w:pPr>
      <w:r>
        <w:t>Thematic analysis of consultation responses</w:t>
      </w:r>
    </w:p>
    <w:p w14:paraId="659F3EE2" w14:textId="5B3A64C4" w:rsidR="00D14976" w:rsidRDefault="00D14976" w:rsidP="00D14976">
      <w:pPr>
        <w:numPr>
          <w:ilvl w:val="0"/>
          <w:numId w:val="4"/>
        </w:numPr>
        <w:spacing w:before="100" w:beforeAutospacing="1" w:after="100" w:afterAutospacing="1" w:line="360" w:lineRule="auto"/>
      </w:pPr>
      <w:r>
        <w:t>A short, publishable report, focusing on presentation of findings in terms</w:t>
      </w:r>
      <w:r w:rsidR="00482E38">
        <w:t>,</w:t>
      </w:r>
      <w:r>
        <w:t xml:space="preserve"> accessible to non-specialists rather than on technical detail.</w:t>
      </w:r>
    </w:p>
    <w:p w14:paraId="4AC64357" w14:textId="2E031329" w:rsidR="00D14976" w:rsidRDefault="00D14976" w:rsidP="00D14976">
      <w:pPr>
        <w:numPr>
          <w:ilvl w:val="0"/>
          <w:numId w:val="4"/>
        </w:numPr>
        <w:spacing w:before="100" w:beforeAutospacing="1" w:after="100" w:afterAutospacing="1" w:line="360" w:lineRule="auto"/>
      </w:pPr>
      <w:r>
        <w:t xml:space="preserve">A presentation to policy officials on the findings of the report </w:t>
      </w:r>
      <w:r w:rsidR="00482E38">
        <w:t>and the recommendations as an outcome.</w:t>
      </w:r>
    </w:p>
    <w:p w14:paraId="05B28F9F" w14:textId="7F017019" w:rsidR="006621D3" w:rsidRPr="00E23D74" w:rsidRDefault="006621D3" w:rsidP="00E23D74">
      <w:pPr>
        <w:pStyle w:val="Heading1"/>
        <w:rPr>
          <w:rFonts w:eastAsia="Times New Roman" w:cs="Arial"/>
        </w:rPr>
      </w:pPr>
      <w:r w:rsidRPr="005F0861">
        <w:rPr>
          <w:rFonts w:eastAsia="Times New Roman"/>
        </w:rPr>
        <w:t xml:space="preserve">Internship responsibilities and requirements </w:t>
      </w:r>
    </w:p>
    <w:p w14:paraId="38F10327" w14:textId="21F87231" w:rsidR="006576A5" w:rsidRPr="006D163C" w:rsidRDefault="006576A5" w:rsidP="006576A5">
      <w:pPr>
        <w:rPr>
          <w:rStyle w:val="SubtleEmphasis"/>
          <w:rFonts w:cs="Arial"/>
          <w:i w:val="0"/>
          <w:iCs w:val="0"/>
        </w:rPr>
      </w:pPr>
      <w:r w:rsidRPr="006D163C">
        <w:rPr>
          <w:rFonts w:cs="Arial"/>
        </w:rPr>
        <w:t xml:space="preserve">The internship will last for </w:t>
      </w:r>
      <w:r w:rsidR="00D14976">
        <w:rPr>
          <w:rFonts w:cs="Arial"/>
        </w:rPr>
        <w:t>six</w:t>
      </w:r>
      <w:r w:rsidRPr="006D163C">
        <w:rPr>
          <w:rFonts w:cs="Arial"/>
        </w:rPr>
        <w:t xml:space="preserve"> months during which time the student</w:t>
      </w:r>
      <w:r w:rsidR="00D14976">
        <w:rPr>
          <w:rFonts w:cs="Arial"/>
        </w:rPr>
        <w:t>’</w:t>
      </w:r>
      <w:r w:rsidRPr="006D163C">
        <w:rPr>
          <w:rFonts w:cs="Arial"/>
        </w:rPr>
        <w:t xml:space="preserve">s PhD project will be paused by their home institution. The student will be paid the equivalent of their stipend during their internship. Over and above leave policies, time for existing PhD commitments can be arranged on discussion with line managers. </w:t>
      </w:r>
      <w:proofErr w:type="gramStart"/>
      <w:r w:rsidRPr="006D163C">
        <w:rPr>
          <w:rFonts w:cs="Arial"/>
        </w:rPr>
        <w:t>E.g.</w:t>
      </w:r>
      <w:proofErr w:type="gramEnd"/>
      <w:r w:rsidRPr="006D163C">
        <w:rPr>
          <w:rFonts w:cs="Arial"/>
        </w:rPr>
        <w:t xml:space="preserve"> research groups meetings and conference presentations. Applications are encouraged from part-time students.</w:t>
      </w:r>
    </w:p>
    <w:p w14:paraId="1112CEEE" w14:textId="16EBFE4B" w:rsidR="006576A5" w:rsidRPr="006D163C" w:rsidRDefault="006576A5" w:rsidP="006576A5">
      <w:pPr>
        <w:pStyle w:val="ListParagraph"/>
        <w:autoSpaceDE w:val="0"/>
        <w:autoSpaceDN w:val="0"/>
        <w:adjustRightInd w:val="0"/>
        <w:spacing w:before="100" w:beforeAutospacing="1"/>
        <w:ind w:left="0"/>
        <w:rPr>
          <w:rFonts w:cs="Arial"/>
          <w:szCs w:val="24"/>
        </w:rPr>
      </w:pPr>
      <w:r w:rsidRPr="006D163C">
        <w:rPr>
          <w:rFonts w:cs="Arial"/>
          <w:szCs w:val="24"/>
        </w:rPr>
        <w:t>It is anticipated that the successful applicant will be working from home during their internship. This is based on our current understanding of the situation and what is possible in terms of research work. This may change as the C</w:t>
      </w:r>
      <w:r w:rsidR="00D14976">
        <w:rPr>
          <w:rFonts w:cs="Arial"/>
          <w:szCs w:val="24"/>
        </w:rPr>
        <w:t>OVID</w:t>
      </w:r>
      <w:r w:rsidRPr="006D163C">
        <w:rPr>
          <w:rFonts w:cs="Arial"/>
          <w:szCs w:val="24"/>
        </w:rPr>
        <w:t>-19 situation develops. Should the C</w:t>
      </w:r>
      <w:r w:rsidR="00D14976">
        <w:rPr>
          <w:rFonts w:cs="Arial"/>
          <w:szCs w:val="24"/>
        </w:rPr>
        <w:t>OVID</w:t>
      </w:r>
      <w:r w:rsidRPr="006D163C">
        <w:rPr>
          <w:rFonts w:cs="Arial"/>
          <w:szCs w:val="24"/>
        </w:rPr>
        <w:t xml:space="preserve">-19 situation develop and allow for a return for a phased return to offices this will be discussed with successful applicants. </w:t>
      </w:r>
    </w:p>
    <w:p w14:paraId="1999392F" w14:textId="77777777" w:rsidR="006576A5" w:rsidRPr="006D163C" w:rsidRDefault="006576A5" w:rsidP="006576A5">
      <w:pPr>
        <w:pStyle w:val="ListParagraph"/>
        <w:autoSpaceDE w:val="0"/>
        <w:autoSpaceDN w:val="0"/>
        <w:adjustRightInd w:val="0"/>
        <w:spacing w:before="100" w:beforeAutospacing="1"/>
        <w:ind w:left="0"/>
        <w:rPr>
          <w:rFonts w:cs="Arial"/>
          <w:szCs w:val="24"/>
        </w:rPr>
      </w:pPr>
    </w:p>
    <w:p w14:paraId="15B58936" w14:textId="7536781F" w:rsidR="00962D45" w:rsidRPr="00E23D74" w:rsidRDefault="006576A5" w:rsidP="00E23D74">
      <w:pPr>
        <w:pStyle w:val="ListParagraph"/>
        <w:autoSpaceDE w:val="0"/>
        <w:autoSpaceDN w:val="0"/>
        <w:adjustRightInd w:val="0"/>
        <w:spacing w:before="100" w:beforeAutospacing="1"/>
        <w:ind w:left="0"/>
        <w:rPr>
          <w:rFonts w:cs="Arial"/>
        </w:rPr>
      </w:pPr>
      <w:r w:rsidRPr="006D163C">
        <w:rPr>
          <w:rFonts w:cs="Arial"/>
          <w:szCs w:val="24"/>
        </w:rPr>
        <w:t xml:space="preserve">The internship will last for a period of </w:t>
      </w:r>
      <w:r w:rsidR="00D14976">
        <w:rPr>
          <w:rFonts w:cs="Arial"/>
          <w:szCs w:val="24"/>
        </w:rPr>
        <w:t>six</w:t>
      </w:r>
      <w:r w:rsidRPr="006D163C">
        <w:rPr>
          <w:rFonts w:cs="Arial"/>
          <w:szCs w:val="24"/>
        </w:rPr>
        <w:t xml:space="preserve"> months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w:t>
      </w:r>
      <w:r w:rsidR="004E5B35">
        <w:rPr>
          <w:rFonts w:cs="Arial"/>
        </w:rPr>
        <w:t xml:space="preserve">elsh </w:t>
      </w:r>
      <w:r w:rsidRPr="006D163C">
        <w:rPr>
          <w:rFonts w:cs="Arial"/>
        </w:rPr>
        <w:t>G</w:t>
      </w:r>
      <w:r w:rsidR="004E5B35">
        <w:rPr>
          <w:rFonts w:cs="Arial"/>
        </w:rPr>
        <w:t>overnment</w:t>
      </w:r>
      <w:r w:rsidRPr="006D163C">
        <w:rPr>
          <w:rFonts w:cs="Arial"/>
        </w:rPr>
        <w:t xml:space="preserve"> and the successful applicant. If you would like to be considered on a part-time basis, please specify your preferred working hours on the application form.</w:t>
      </w:r>
      <w:r>
        <w:rPr>
          <w:rFonts w:cs="Arial"/>
        </w:rPr>
        <w:t xml:space="preserve"> </w:t>
      </w:r>
    </w:p>
    <w:p w14:paraId="0D806B51" w14:textId="01E78FBD" w:rsidR="006621D3" w:rsidRPr="004E5B35" w:rsidRDefault="007A7C8F" w:rsidP="004E5B35">
      <w:pPr>
        <w:pStyle w:val="Default"/>
        <w:keepNext/>
        <w:spacing w:before="100" w:beforeAutospacing="1" w:after="100" w:afterAutospacing="1" w:line="360"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7D8A5E03" w14:textId="77777777" w:rsidR="007A7C8F" w:rsidRPr="001716B5" w:rsidRDefault="007A7C8F" w:rsidP="007A7C8F">
      <w:pPr>
        <w:pStyle w:val="Heading2"/>
        <w:spacing w:before="100" w:beforeAutospacing="1" w:after="100" w:line="360" w:lineRule="auto"/>
        <w:rPr>
          <w:rFonts w:ascii="Arial" w:hAnsi="Arial"/>
          <w:b w:val="0"/>
          <w:iCs/>
          <w:sz w:val="22"/>
          <w:szCs w:val="22"/>
        </w:rPr>
      </w:pPr>
      <w:r w:rsidRPr="001716B5">
        <w:rPr>
          <w:rFonts w:ascii="Arial" w:hAnsi="Arial"/>
          <w:b w:val="0"/>
          <w:iCs/>
          <w:sz w:val="22"/>
          <w:szCs w:val="22"/>
        </w:rPr>
        <w:t>The student must have:</w:t>
      </w:r>
    </w:p>
    <w:p w14:paraId="35C68ACC" w14:textId="425D14C8" w:rsidR="004E5B35" w:rsidRPr="00E23D74" w:rsidRDefault="004E5B35" w:rsidP="007A7C8F">
      <w:pPr>
        <w:numPr>
          <w:ilvl w:val="0"/>
          <w:numId w:val="4"/>
        </w:numPr>
        <w:spacing w:before="100" w:beforeAutospacing="1" w:after="100" w:afterAutospacing="1" w:line="360" w:lineRule="auto"/>
        <w:rPr>
          <w:iCs/>
        </w:rPr>
      </w:pPr>
      <w:r w:rsidRPr="00E23D74">
        <w:rPr>
          <w:iCs/>
        </w:rPr>
        <w:t>The a</w:t>
      </w:r>
      <w:r w:rsidR="00157984" w:rsidRPr="00E23D74">
        <w:rPr>
          <w:iCs/>
        </w:rPr>
        <w:t xml:space="preserve">bility to </w:t>
      </w:r>
      <w:r w:rsidRPr="00E23D74">
        <w:rPr>
          <w:iCs/>
        </w:rPr>
        <w:t>conduct a literature review</w:t>
      </w:r>
    </w:p>
    <w:p w14:paraId="64008D81" w14:textId="38CED904" w:rsidR="00157984" w:rsidRPr="00E23D74" w:rsidRDefault="00157984" w:rsidP="007A7C8F">
      <w:pPr>
        <w:numPr>
          <w:ilvl w:val="0"/>
          <w:numId w:val="4"/>
        </w:numPr>
        <w:spacing w:before="100" w:beforeAutospacing="1" w:after="100" w:afterAutospacing="1" w:line="360" w:lineRule="auto"/>
        <w:rPr>
          <w:iCs/>
        </w:rPr>
      </w:pPr>
      <w:r w:rsidRPr="00E23D74">
        <w:rPr>
          <w:iCs/>
        </w:rPr>
        <w:t>Experience in conducting interviews</w:t>
      </w:r>
      <w:r w:rsidR="004E5B35" w:rsidRPr="00E23D74">
        <w:rPr>
          <w:iCs/>
        </w:rPr>
        <w:t>/focus groups/workshops</w:t>
      </w:r>
      <w:r w:rsidRPr="00E23D74">
        <w:rPr>
          <w:iCs/>
        </w:rPr>
        <w:t xml:space="preserve"> </w:t>
      </w:r>
    </w:p>
    <w:p w14:paraId="7058CD0E" w14:textId="77777777" w:rsidR="004E5B35" w:rsidRPr="00E23D74" w:rsidRDefault="004E5B35" w:rsidP="004E5B35">
      <w:pPr>
        <w:numPr>
          <w:ilvl w:val="0"/>
          <w:numId w:val="4"/>
        </w:numPr>
        <w:spacing w:before="100" w:beforeAutospacing="1" w:after="100" w:afterAutospacing="1" w:line="360" w:lineRule="auto"/>
        <w:rPr>
          <w:iCs/>
        </w:rPr>
      </w:pPr>
      <w:r w:rsidRPr="00E23D74">
        <w:rPr>
          <w:iCs/>
        </w:rPr>
        <w:t xml:space="preserve">The ability to analyse qualitative data </w:t>
      </w:r>
    </w:p>
    <w:p w14:paraId="47B7F3C5" w14:textId="10030734" w:rsidR="007A7C8F" w:rsidRPr="00E23D74" w:rsidRDefault="00E23D74" w:rsidP="004E5B35">
      <w:pPr>
        <w:numPr>
          <w:ilvl w:val="0"/>
          <w:numId w:val="4"/>
        </w:numPr>
        <w:spacing w:before="100" w:beforeAutospacing="1" w:after="100" w:afterAutospacing="1" w:line="360" w:lineRule="auto"/>
      </w:pPr>
      <w:r w:rsidRPr="00E23D74">
        <w:t>The ability to conduct thematic analyses</w:t>
      </w:r>
    </w:p>
    <w:p w14:paraId="770FB0F8" w14:textId="1D6EEA4B" w:rsidR="00D1772E" w:rsidRPr="00E23D74" w:rsidRDefault="007A7C8F" w:rsidP="003F4D40">
      <w:pPr>
        <w:numPr>
          <w:ilvl w:val="0"/>
          <w:numId w:val="4"/>
        </w:numPr>
        <w:spacing w:before="100" w:beforeAutospacing="1" w:after="100" w:afterAutospacing="1" w:line="360" w:lineRule="auto"/>
      </w:pPr>
      <w:r w:rsidRPr="00E23D74">
        <w:t xml:space="preserve">The ability to produce concise, well written documents presenting technical material in an accessible format. </w:t>
      </w:r>
    </w:p>
    <w:p w14:paraId="69A8712C" w14:textId="46DF4907" w:rsidR="00962D45" w:rsidRPr="00E23D74" w:rsidRDefault="00FC6572" w:rsidP="00E23D74">
      <w:pPr>
        <w:pStyle w:val="Heading1"/>
        <w:rPr>
          <w:sz w:val="24"/>
        </w:rPr>
      </w:pPr>
      <w:r w:rsidRPr="00C60889">
        <w:t>Start date of internship</w:t>
      </w:r>
      <w:r w:rsidRPr="00C60889">
        <w:rPr>
          <w:sz w:val="24"/>
        </w:rPr>
        <w:t xml:space="preserve"> </w:t>
      </w:r>
    </w:p>
    <w:p w14:paraId="79A0D1E8" w14:textId="06333837" w:rsidR="00962D45" w:rsidRPr="00EB721F" w:rsidRDefault="00C267E0" w:rsidP="00962D45">
      <w:pPr>
        <w:rPr>
          <w:rFonts w:eastAsiaTheme="minorHAnsi"/>
        </w:rPr>
      </w:pPr>
      <w:r>
        <w:rPr>
          <w:rFonts w:eastAsiaTheme="minorHAnsi"/>
        </w:rPr>
        <w:lastRenderedPageBreak/>
        <w:t xml:space="preserve">April/May </w:t>
      </w:r>
      <w:r w:rsidR="00962D45" w:rsidRPr="00E23D74">
        <w:rPr>
          <w:rFonts w:eastAsiaTheme="minorHAnsi"/>
        </w:rPr>
        <w:t>202</w:t>
      </w:r>
      <w:r w:rsidR="00406383">
        <w:rPr>
          <w:rFonts w:eastAsiaTheme="minorHAnsi"/>
        </w:rPr>
        <w:t>3</w:t>
      </w:r>
      <w:r w:rsidR="00962D45" w:rsidRPr="00EB721F">
        <w:rPr>
          <w:rFonts w:eastAsiaTheme="minorHAnsi"/>
        </w:rPr>
        <w:t xml:space="preserve"> (exact date to be negotiated). There may be some flexibility dependent on individual circumstances.  </w:t>
      </w:r>
    </w:p>
    <w:p w14:paraId="3BB9D721" w14:textId="77777777" w:rsidR="00962D45" w:rsidRDefault="00962D45" w:rsidP="00962D45">
      <w:pPr>
        <w:rPr>
          <w:rFonts w:eastAsia="Times New Roman"/>
          <w:b/>
          <w:bCs/>
        </w:rPr>
      </w:pPr>
    </w:p>
    <w:p w14:paraId="29A1B7C7" w14:textId="0CDE0030" w:rsidR="00962D45" w:rsidRDefault="00962D45" w:rsidP="00962D45">
      <w:pPr>
        <w:pStyle w:val="Heading1"/>
        <w:rPr>
          <w:rFonts w:eastAsia="Times New Roman"/>
        </w:rPr>
      </w:pPr>
      <w:r>
        <w:rPr>
          <w:rFonts w:eastAsia="Times New Roman"/>
        </w:rPr>
        <w:t>Funding and costs</w:t>
      </w:r>
    </w:p>
    <w:p w14:paraId="3C1428EE" w14:textId="134BA3C2" w:rsidR="00962D45" w:rsidRDefault="00962D45" w:rsidP="00962D45">
      <w:r w:rsidRPr="00EB721F">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10" w:history="1">
        <w:r w:rsidRPr="00B010AC">
          <w:rPr>
            <w:rStyle w:val="Hyperlink"/>
          </w:rPr>
          <w:t>enquiries@walesdtp.ac.uk</w:t>
        </w:r>
      </w:hyperlink>
    </w:p>
    <w:p w14:paraId="491026E2" w14:textId="77777777" w:rsidR="00962D45" w:rsidRPr="003F443B" w:rsidRDefault="00962D45" w:rsidP="00962D45">
      <w:pPr>
        <w:rPr>
          <w:rFonts w:eastAsiaTheme="minorHAnsi"/>
        </w:rPr>
      </w:pPr>
    </w:p>
    <w:p w14:paraId="3C3FC818" w14:textId="77777777" w:rsidR="00FC6572" w:rsidRPr="00C60889" w:rsidRDefault="00FC6572" w:rsidP="00962D45">
      <w:pPr>
        <w:pStyle w:val="Heading1"/>
      </w:pPr>
      <w:r w:rsidRPr="00C60889">
        <w:t xml:space="preserve">Security </w:t>
      </w:r>
    </w:p>
    <w:p w14:paraId="75EC0A85" w14:textId="77777777" w:rsidR="00FC6572" w:rsidRPr="00C60889" w:rsidRDefault="00FC6572" w:rsidP="00962D45">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Default="00FC6572" w:rsidP="00962D45">
      <w:pPr>
        <w:rPr>
          <w:rFonts w:eastAsia="Times New Roman"/>
          <w:lang w:eastAsia="en-GB"/>
        </w:rPr>
      </w:pPr>
      <w:r w:rsidRPr="00C60889">
        <w:rPr>
          <w:rFonts w:eastAsia="Times New Roman"/>
          <w:lang w:eastAsia="en-GB"/>
        </w:rPr>
        <w:t xml:space="preserve">This process requires the applicant to produce in person three original forms of identification documents, one of which should be photographic (passport, new driving license), one document should </w:t>
      </w:r>
      <w:proofErr w:type="gramStart"/>
      <w:r w:rsidRPr="00C60889">
        <w:rPr>
          <w:rFonts w:eastAsia="Times New Roman"/>
          <w:lang w:eastAsia="en-GB"/>
        </w:rPr>
        <w:t>showing</w:t>
      </w:r>
      <w:proofErr w:type="gramEnd"/>
      <w:r w:rsidRPr="00C60889">
        <w:rPr>
          <w:rFonts w:eastAsia="Times New Roman"/>
          <w:lang w:eastAsia="en-GB"/>
        </w:rPr>
        <w:t xml:space="preserve"> their current address, plus one of: a utility bill, birth certificate, P45 or P60.</w:t>
      </w:r>
    </w:p>
    <w:p w14:paraId="47EB6796" w14:textId="77777777" w:rsidR="00962D45" w:rsidRPr="00C60889" w:rsidRDefault="00962D45" w:rsidP="00962D45">
      <w:pPr>
        <w:rPr>
          <w:rFonts w:eastAsia="Times New Roman"/>
          <w:lang w:eastAsia="en-GB"/>
        </w:rPr>
      </w:pPr>
    </w:p>
    <w:p w14:paraId="28A5758D" w14:textId="77777777" w:rsidR="00FC6572" w:rsidRPr="00C60889" w:rsidRDefault="00FC6572" w:rsidP="00962D45">
      <w:pPr>
        <w:pStyle w:val="Heading1"/>
      </w:pPr>
      <w:r w:rsidRPr="00C60889">
        <w:t xml:space="preserve">Queries </w:t>
      </w:r>
    </w:p>
    <w:p w14:paraId="6E9B6D13" w14:textId="0D490851" w:rsidR="00FC6572" w:rsidRPr="00C60889" w:rsidRDefault="00FC6572" w:rsidP="00962D45">
      <w:r w:rsidRPr="00C60889">
        <w:t xml:space="preserve">Any queries relating to the post or application process should be directed </w:t>
      </w:r>
      <w:r>
        <w:t xml:space="preserve">to </w:t>
      </w:r>
      <w:r w:rsidR="00E23D74">
        <w:t>Steven Macey (</w:t>
      </w:r>
      <w:proofErr w:type="spellStart"/>
      <w:r w:rsidR="00E23D74">
        <w:t>Steven.Macey@gov.wales</w:t>
      </w:r>
      <w:proofErr w:type="spellEnd"/>
      <w:r w:rsidR="00E23D74">
        <w:t>)</w:t>
      </w:r>
      <w:r w:rsidR="00AA131A">
        <w:t>.</w:t>
      </w:r>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2798" w14:textId="77777777" w:rsidR="00BA1524" w:rsidRDefault="00BA1524" w:rsidP="009B69E3">
      <w:pPr>
        <w:spacing w:after="0" w:line="240" w:lineRule="auto"/>
      </w:pPr>
      <w:r>
        <w:separator/>
      </w:r>
    </w:p>
  </w:endnote>
  <w:endnote w:type="continuationSeparator" w:id="0">
    <w:p w14:paraId="4A94836D" w14:textId="77777777" w:rsidR="00BA1524" w:rsidRDefault="00BA1524" w:rsidP="009B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DEB7" w14:textId="77777777" w:rsidR="00BA1524" w:rsidRDefault="00BA1524" w:rsidP="009B69E3">
      <w:pPr>
        <w:spacing w:after="0" w:line="240" w:lineRule="auto"/>
      </w:pPr>
      <w:r>
        <w:separator/>
      </w:r>
    </w:p>
  </w:footnote>
  <w:footnote w:type="continuationSeparator" w:id="0">
    <w:p w14:paraId="23ABEE48" w14:textId="77777777" w:rsidR="00BA1524" w:rsidRDefault="00BA1524" w:rsidP="009B6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902017">
    <w:abstractNumId w:val="3"/>
  </w:num>
  <w:num w:numId="2" w16cid:durableId="1192887219">
    <w:abstractNumId w:val="0"/>
  </w:num>
  <w:num w:numId="3" w16cid:durableId="402486832">
    <w:abstractNumId w:val="2"/>
  </w:num>
  <w:num w:numId="4" w16cid:durableId="1481539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77"/>
    <w:rsid w:val="00024D98"/>
    <w:rsid w:val="00066E6B"/>
    <w:rsid w:val="000A5BB4"/>
    <w:rsid w:val="000B2C67"/>
    <w:rsid w:val="000D5849"/>
    <w:rsid w:val="000F268E"/>
    <w:rsid w:val="000F5A92"/>
    <w:rsid w:val="00122583"/>
    <w:rsid w:val="00157984"/>
    <w:rsid w:val="00236DF1"/>
    <w:rsid w:val="002C79F1"/>
    <w:rsid w:val="003372D9"/>
    <w:rsid w:val="00351D44"/>
    <w:rsid w:val="003B7649"/>
    <w:rsid w:val="003C4BB6"/>
    <w:rsid w:val="003C5922"/>
    <w:rsid w:val="003F4D40"/>
    <w:rsid w:val="00406383"/>
    <w:rsid w:val="00482E38"/>
    <w:rsid w:val="004E5B35"/>
    <w:rsid w:val="00540F44"/>
    <w:rsid w:val="005A00AD"/>
    <w:rsid w:val="005D7477"/>
    <w:rsid w:val="00644C65"/>
    <w:rsid w:val="006576A5"/>
    <w:rsid w:val="006621D3"/>
    <w:rsid w:val="006F177D"/>
    <w:rsid w:val="0073229A"/>
    <w:rsid w:val="007A7C8F"/>
    <w:rsid w:val="007E041D"/>
    <w:rsid w:val="00811A66"/>
    <w:rsid w:val="0082590C"/>
    <w:rsid w:val="008D705A"/>
    <w:rsid w:val="008E2023"/>
    <w:rsid w:val="00962D45"/>
    <w:rsid w:val="00996C2B"/>
    <w:rsid w:val="009B69E3"/>
    <w:rsid w:val="00A675BD"/>
    <w:rsid w:val="00AA131A"/>
    <w:rsid w:val="00B03C96"/>
    <w:rsid w:val="00BA1524"/>
    <w:rsid w:val="00BF087B"/>
    <w:rsid w:val="00C1490A"/>
    <w:rsid w:val="00C267E0"/>
    <w:rsid w:val="00C36B09"/>
    <w:rsid w:val="00C41F31"/>
    <w:rsid w:val="00CC66F0"/>
    <w:rsid w:val="00D14976"/>
    <w:rsid w:val="00D14EF3"/>
    <w:rsid w:val="00D1772E"/>
    <w:rsid w:val="00D2717A"/>
    <w:rsid w:val="00D716F8"/>
    <w:rsid w:val="00D95FBC"/>
    <w:rsid w:val="00DB0109"/>
    <w:rsid w:val="00DD0E8B"/>
    <w:rsid w:val="00E23D74"/>
    <w:rsid w:val="00E4151F"/>
    <w:rsid w:val="00EB3315"/>
    <w:rsid w:val="00ED0F24"/>
    <w:rsid w:val="00F57954"/>
    <w:rsid w:val="00F670E0"/>
    <w:rsid w:val="00F9716B"/>
    <w:rsid w:val="00FC6572"/>
    <w:rsid w:val="00FE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3B7649"/>
    <w:rPr>
      <w:rFonts w:cs="Arial"/>
      <w:bCs/>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paragraph" w:styleId="Revision">
    <w:name w:val="Revision"/>
    <w:hidden/>
    <w:uiPriority w:val="99"/>
    <w:semiHidden/>
    <w:rsid w:val="00B03C96"/>
    <w:pPr>
      <w:spacing w:after="0" w:line="240" w:lineRule="auto"/>
    </w:pPr>
    <w:rPr>
      <w:rFonts w:ascii="Arial" w:hAnsi="Arial"/>
    </w:rPr>
  </w:style>
  <w:style w:type="paragraph" w:styleId="Header">
    <w:name w:val="header"/>
    <w:basedOn w:val="Normal"/>
    <w:link w:val="HeaderChar"/>
    <w:uiPriority w:val="99"/>
    <w:unhideWhenUsed/>
    <w:rsid w:val="009B6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9E3"/>
    <w:rPr>
      <w:rFonts w:ascii="Arial" w:hAnsi="Arial"/>
    </w:rPr>
  </w:style>
  <w:style w:type="paragraph" w:styleId="Footer">
    <w:name w:val="footer"/>
    <w:basedOn w:val="Normal"/>
    <w:link w:val="FooterChar"/>
    <w:uiPriority w:val="99"/>
    <w:unhideWhenUsed/>
    <w:rsid w:val="009B6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9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404">
      <w:bodyDiv w:val="1"/>
      <w:marLeft w:val="0"/>
      <w:marRight w:val="0"/>
      <w:marTop w:val="0"/>
      <w:marBottom w:val="0"/>
      <w:divBdr>
        <w:top w:val="none" w:sz="0" w:space="0" w:color="auto"/>
        <w:left w:val="none" w:sz="0" w:space="0" w:color="auto"/>
        <w:bottom w:val="none" w:sz="0" w:space="0" w:color="auto"/>
        <w:right w:val="none" w:sz="0" w:space="0" w:color="auto"/>
      </w:divBdr>
    </w:div>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nquiries@walesdtp.ac.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A42136108</value>
    </field>
    <field name="Objective-Title">
      <value order="0">PhD job description - Immigration advice services - Eng</value>
    </field>
    <field name="Objective-Description">
      <value order="0"/>
    </field>
    <field name="Objective-CreationStamp">
      <value order="0">2022-09-14T14:28:51Z</value>
    </field>
    <field name="Objective-IsApproved">
      <value order="0">false</value>
    </field>
    <field name="Objective-IsPublished">
      <value order="0">true</value>
    </field>
    <field name="Objective-DatePublished">
      <value order="0">2022-11-23T08:44:50Z</value>
    </field>
    <field name="Objective-ModificationStamp">
      <value order="0">2022-11-23T12:02:50Z</value>
    </field>
    <field name="Objective-Owner">
      <value order="0">Macey, Steven (ESJWL - Communities &amp; Tackling Poverty)</value>
    </field>
    <field name="Objective-Path">
      <value order="0">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alue>
    </field>
    <field name="Objective-Parent">
      <value order="0">22. Adverts Dec 22</value>
    </field>
    <field name="Objective-State">
      <value order="0">Published</value>
    </field>
    <field name="Objective-VersionId">
      <value order="0">vA82166476</value>
    </field>
    <field name="Objective-Version">
      <value order="0">7.0</value>
    </field>
    <field name="Objective-VersionNumber">
      <value order="0">8</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05172BA-18F2-4AB4-9B5A-343495BE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Carole Baker</cp:lastModifiedBy>
  <cp:revision>3</cp:revision>
  <dcterms:created xsi:type="dcterms:W3CDTF">2023-01-12T19:50:00Z</dcterms:created>
  <dcterms:modified xsi:type="dcterms:W3CDTF">2023-01-18T12:21:00Z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A42136108</vt:lpwstr>
  </property>
  <property fmtid="{D5CDD505-2E9C-101B-9397-08002B2CF9AE}" pid="4" name="Objective-Title">
    <vt:lpwstr>PhD job description - Immigration advice services - Eng</vt:lpwstr>
  </property>
  <property fmtid="{D5CDD505-2E9C-101B-9397-08002B2CF9AE}" pid="5" name="Objective-Description">
    <vt:lpwstr/>
  </property>
  <property fmtid="{D5CDD505-2E9C-101B-9397-08002B2CF9AE}" pid="6" name="Objective-CreationStamp">
    <vt:filetime>2022-09-14T14:29:02Z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2022-11-23T08:44:50Z</vt:filetime>
  </property>
  <property fmtid="{D5CDD505-2E9C-101B-9397-08002B2CF9AE}" pid="10" name="Objective-ModificationStamp">
    <vt:filetime>2022-11-23T12:02:50Z</vt:filetime>
  </property>
  <property fmtid="{D5CDD505-2E9C-101B-9397-08002B2CF9AE}" pid="11" name="Objective-Owner">
    <vt:lpwstr>Macey, Steven (ESJWL - Communities &amp; Tackling Poverty)</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t:lpwstr>
  </property>
  <property fmtid="{D5CDD505-2E9C-101B-9397-08002B2CF9AE}" pid="13" name="Objective-Parent">
    <vt:lpwstr>22. Adverts Dec 22</vt:lpwstr>
  </property>
  <property fmtid="{D5CDD505-2E9C-101B-9397-08002B2CF9AE}" pid="14" name="Objective-State">
    <vt:lpwstr>Published</vt:lpwstr>
  </property>
  <property fmtid="{D5CDD505-2E9C-101B-9397-08002B2CF9AE}" pid="15" name="Objective-VersionId">
    <vt:lpwstr>vA82166476</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