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524FC" w14:textId="77777777" w:rsidR="00241642" w:rsidRDefault="00241642"/>
    <w:p w14:paraId="10E524FD" w14:textId="31F68289" w:rsidR="000A35FF" w:rsidRPr="000F3FC5" w:rsidRDefault="00895EE7" w:rsidP="000A35FF">
      <w:pPr>
        <w:pStyle w:val="Heading1"/>
        <w:jc w:val="center"/>
        <w:rPr>
          <w:rFonts w:ascii="Amgueddfa Body" w:hAnsi="Amgueddfa Body"/>
          <w:color w:val="auto"/>
        </w:rPr>
      </w:pPr>
      <w:r w:rsidRPr="000F3FC5">
        <w:rPr>
          <w:rFonts w:ascii="Amgueddfa Body" w:hAnsi="Amgueddfa Body"/>
          <w:color w:val="auto"/>
          <w:lang w:val="cy-GB"/>
        </w:rPr>
        <w:t xml:space="preserve">Datblygu cynaliadwyedd Gŵyl Fwyd 2023 Amgueddfa Cymru  </w:t>
      </w:r>
    </w:p>
    <w:p w14:paraId="10E524FE" w14:textId="77777777" w:rsidR="00241642" w:rsidRPr="000F3FC5" w:rsidRDefault="00241642" w:rsidP="00241642">
      <w:pPr>
        <w:jc w:val="center"/>
      </w:pPr>
    </w:p>
    <w:p w14:paraId="10E524FF" w14:textId="77777777" w:rsidR="00241642" w:rsidRPr="000F3FC5" w:rsidRDefault="00895EE7" w:rsidP="00241642">
      <w:pPr>
        <w:pStyle w:val="Heading1"/>
        <w:rPr>
          <w:rFonts w:ascii="Amgueddfa Body" w:hAnsi="Amgueddfa Body"/>
          <w:color w:val="auto"/>
        </w:rPr>
      </w:pPr>
      <w:r w:rsidRPr="000F3FC5">
        <w:rPr>
          <w:rFonts w:ascii="Amgueddfa Body" w:hAnsi="Amgueddfa Body"/>
          <w:color w:val="auto"/>
          <w:lang w:val="cy-GB"/>
        </w:rPr>
        <w:t>Crynodeb</w:t>
      </w:r>
    </w:p>
    <w:p w14:paraId="10E52500" w14:textId="77777777" w:rsidR="00241642" w:rsidRPr="000F3FC5" w:rsidRDefault="00241642" w:rsidP="00241642">
      <w:pPr>
        <w:rPr>
          <w:rFonts w:ascii="Amgueddfa Body" w:hAnsi="Amgueddfa Body"/>
        </w:rPr>
      </w:pPr>
    </w:p>
    <w:p w14:paraId="10E52501" w14:textId="77777777" w:rsidR="000A35FF" w:rsidRPr="000F3FC5" w:rsidRDefault="00895EE7" w:rsidP="000A35FF">
      <w:pPr>
        <w:rPr>
          <w:rFonts w:ascii="Amgueddfa Body Thin" w:hAnsi="Amgueddfa Body Thin"/>
          <w:sz w:val="20"/>
          <w:szCs w:val="20"/>
        </w:rPr>
      </w:pPr>
      <w:r w:rsidRPr="000F3FC5">
        <w:rPr>
          <w:rFonts w:ascii="Amgueddfa Body Thin" w:hAnsi="Amgueddfa Body Thin"/>
          <w:sz w:val="20"/>
          <w:szCs w:val="20"/>
          <w:lang w:val="cy-GB"/>
        </w:rPr>
        <w:t>Mae cynaliadwyedd yn rhan allweddol o Weledigaeth 2030 Amgueddfa Cymru</w:t>
      </w:r>
      <w:r w:rsidRPr="000F3FC5">
        <w:rPr>
          <w:rStyle w:val="FootnoteReference"/>
          <w:rFonts w:ascii="Amgueddfa Body Thin" w:hAnsi="Amgueddfa Body Thin"/>
        </w:rPr>
        <w:footnoteReference w:id="1"/>
      </w:r>
      <w:r w:rsidRPr="000F3FC5">
        <w:rPr>
          <w:rFonts w:ascii="Amgueddfa Body Thin" w:hAnsi="Amgueddfa Body Thin"/>
          <w:sz w:val="20"/>
          <w:szCs w:val="20"/>
          <w:lang w:val="cy-GB"/>
        </w:rPr>
        <w:t xml:space="preserve"> ac, fel corff sector cyhoeddus yng Nghymru, ni sy'n gyfrifol am adrodd yn flynyddol ar ein hallyriadau carbon gweithredol.</w:t>
      </w:r>
      <w:r w:rsidRPr="000F3FC5">
        <w:rPr>
          <w:rFonts w:ascii="Amgueddfa Body Thin" w:hAnsi="Amgueddfa Body Thin"/>
          <w:sz w:val="20"/>
          <w:szCs w:val="20"/>
          <w:vertAlign w:val="superscript"/>
        </w:rPr>
        <w:footnoteReference w:id="2"/>
      </w:r>
      <w:r w:rsidRPr="000F3FC5">
        <w:rPr>
          <w:rFonts w:ascii="Amgueddfa Body Thin" w:hAnsi="Amgueddfa Body Thin"/>
          <w:sz w:val="20"/>
          <w:szCs w:val="20"/>
          <w:lang w:val="cy-GB"/>
        </w:rPr>
        <w:t xml:space="preserve"> </w:t>
      </w:r>
    </w:p>
    <w:p w14:paraId="10E52502" w14:textId="4AC24DD5" w:rsidR="000A35FF" w:rsidRPr="000F3FC5" w:rsidRDefault="00895EE7" w:rsidP="000A35FF">
      <w:pPr>
        <w:rPr>
          <w:rFonts w:ascii="Amgueddfa Body Thin" w:eastAsia="Amgueddfa Body Thin" w:hAnsi="Amgueddfa Body Thin" w:cs="Amgueddfa Body Thin"/>
          <w:sz w:val="20"/>
          <w:szCs w:val="20"/>
        </w:rPr>
      </w:pPr>
      <w:r w:rsidRPr="000F3FC5">
        <w:rPr>
          <w:rFonts w:ascii="Amgueddfa Body Thin" w:hAnsi="Amgueddfa Body Thin"/>
          <w:sz w:val="20"/>
          <w:szCs w:val="20"/>
          <w:lang w:val="cy-GB"/>
        </w:rPr>
        <w:t>Mae Amgueddfa Cymru wedi ymrwymo i sicrhau bod ein safleoedd yn helpu i ddiogelu ac adfer natur a'r amgylchedd</w:t>
      </w:r>
      <w:r w:rsidRPr="000F3FC5">
        <w:rPr>
          <w:rFonts w:ascii="Amgueddfa Body Thin" w:eastAsia="Amgueddfa Body Thin" w:hAnsi="Amgueddfa Body Thin" w:cs="Amgueddfa Body Thin"/>
          <w:sz w:val="20"/>
          <w:szCs w:val="20"/>
          <w:lang w:val="cy-GB"/>
        </w:rPr>
        <w:t xml:space="preserve"> a darparu gofodau a phrofiadau ysbrydoledig. Drwy ein digwyddiadau, megis ein Gŵyl Fwyd, a gynhelir yn flynyddol yn </w:t>
      </w:r>
      <w:r w:rsidR="00680405" w:rsidRPr="000F3FC5">
        <w:rPr>
          <w:rFonts w:ascii="Amgueddfa Body Thin" w:eastAsia="Amgueddfa Body Thin" w:hAnsi="Amgueddfa Body Thin" w:cs="Amgueddfa Body Thin"/>
          <w:sz w:val="20"/>
          <w:szCs w:val="20"/>
          <w:lang w:val="cy-GB"/>
        </w:rPr>
        <w:t xml:space="preserve">Sain Ffagan </w:t>
      </w:r>
      <w:r w:rsidRPr="000F3FC5">
        <w:rPr>
          <w:rFonts w:ascii="Amgueddfa Body Thin" w:eastAsia="Amgueddfa Body Thin" w:hAnsi="Amgueddfa Body Thin" w:cs="Amgueddfa Body Thin"/>
          <w:sz w:val="20"/>
          <w:szCs w:val="20"/>
          <w:lang w:val="cy-GB"/>
        </w:rPr>
        <w:t xml:space="preserve">Amgueddfa Werin Cymru, gallwn arddangos i ymwelwyr a staff sut rydyn ni'n gweithio mewn ffordd fwy cynaliadwy. </w:t>
      </w:r>
    </w:p>
    <w:p w14:paraId="10E52503" w14:textId="0C162F66" w:rsidR="000A35FF" w:rsidRPr="000F3FC5" w:rsidRDefault="00895EE7" w:rsidP="000A35FF">
      <w:pPr>
        <w:rPr>
          <w:rFonts w:ascii="Amgueddfa Body Thin" w:eastAsia="Amgueddfa Body Thin" w:hAnsi="Amgueddfa Body Thin" w:cs="Amgueddfa Body Thin"/>
          <w:sz w:val="20"/>
          <w:szCs w:val="20"/>
        </w:rPr>
      </w:pPr>
      <w:r w:rsidRPr="000F3FC5">
        <w:rPr>
          <w:rFonts w:ascii="Amgueddfa Body Thin" w:eastAsia="Amgueddfa Body Thin" w:hAnsi="Amgueddfa Body Thin" w:cs="Amgueddfa Body Thin"/>
          <w:sz w:val="20"/>
          <w:szCs w:val="20"/>
          <w:lang w:val="cy-GB"/>
        </w:rPr>
        <w:t>Yr Ŵyl Fwyd</w:t>
      </w:r>
      <w:r w:rsidRPr="000F3FC5">
        <w:rPr>
          <w:rStyle w:val="FootnoteReference"/>
          <w:rFonts w:ascii="Amgueddfa Body Thin" w:eastAsia="Amgueddfa Body Thin" w:hAnsi="Amgueddfa Body Thin" w:cs="Amgueddfa Body Thin"/>
          <w:sz w:val="20"/>
          <w:szCs w:val="20"/>
        </w:rPr>
        <w:footnoteReference w:id="3"/>
      </w:r>
      <w:r w:rsidRPr="000F3FC5">
        <w:rPr>
          <w:rFonts w:ascii="Amgueddfa Body Thin" w:eastAsia="Amgueddfa Body Thin" w:hAnsi="Amgueddfa Body Thin" w:cs="Amgueddfa Body Thin"/>
          <w:sz w:val="20"/>
          <w:szCs w:val="20"/>
          <w:lang w:val="cy-GB"/>
        </w:rPr>
        <w:t xml:space="preserve"> yw digwyddiad mwyaf y flwyddyn i Amgueddfa Cymru </w:t>
      </w:r>
      <w:r w:rsidR="006E308B" w:rsidRPr="000F3FC5">
        <w:rPr>
          <w:rFonts w:ascii="Amgueddfa Body Thin" w:eastAsia="Amgueddfa Body Thin" w:hAnsi="Amgueddfa Body Thin" w:cs="Amgueddfa Body Thin"/>
          <w:sz w:val="20"/>
          <w:szCs w:val="20"/>
          <w:lang w:val="cy-GB"/>
        </w:rPr>
        <w:t>–</w:t>
      </w:r>
      <w:r w:rsidRPr="000F3FC5">
        <w:rPr>
          <w:rFonts w:ascii="Amgueddfa Body Thin" w:eastAsia="Amgueddfa Body Thin" w:hAnsi="Amgueddfa Body Thin" w:cs="Amgueddfa Body Thin"/>
          <w:sz w:val="20"/>
          <w:szCs w:val="20"/>
          <w:lang w:val="cy-GB"/>
        </w:rPr>
        <w:t xml:space="preserve"> gan groesawu 25,000 o ymwelwyr i </w:t>
      </w:r>
      <w:r w:rsidR="00680405" w:rsidRPr="000F3FC5">
        <w:rPr>
          <w:rFonts w:ascii="Amgueddfa Body Thin" w:eastAsia="Amgueddfa Body Thin" w:hAnsi="Amgueddfa Body Thin" w:cs="Amgueddfa Body Thin"/>
          <w:sz w:val="20"/>
          <w:szCs w:val="20"/>
          <w:lang w:val="cy-GB"/>
        </w:rPr>
        <w:t xml:space="preserve">Sain Ffagan </w:t>
      </w:r>
      <w:r w:rsidRPr="000F3FC5">
        <w:rPr>
          <w:rFonts w:ascii="Amgueddfa Body Thin" w:eastAsia="Amgueddfa Body Thin" w:hAnsi="Amgueddfa Body Thin" w:cs="Amgueddfa Body Thin"/>
          <w:sz w:val="20"/>
          <w:szCs w:val="20"/>
          <w:lang w:val="cy-GB"/>
        </w:rPr>
        <w:t xml:space="preserve">Amgueddfa Werin Cymru dros y penwythnos </w:t>
      </w:r>
      <w:r w:rsidR="006E308B" w:rsidRPr="000F3FC5">
        <w:rPr>
          <w:rFonts w:ascii="Amgueddfa Body Thin" w:eastAsia="Amgueddfa Body Thin" w:hAnsi="Amgueddfa Body Thin" w:cs="Amgueddfa Body Thin"/>
          <w:sz w:val="20"/>
          <w:szCs w:val="20"/>
          <w:lang w:val="cy-GB"/>
        </w:rPr>
        <w:t>–</w:t>
      </w:r>
      <w:r w:rsidRPr="000F3FC5">
        <w:rPr>
          <w:rFonts w:ascii="Amgueddfa Body Thin" w:eastAsia="Amgueddfa Body Thin" w:hAnsi="Amgueddfa Body Thin" w:cs="Amgueddfa Body Thin"/>
          <w:sz w:val="20"/>
          <w:szCs w:val="20"/>
          <w:lang w:val="cy-GB"/>
        </w:rPr>
        <w:t xml:space="preserve"> ac mae'n cynnwys 80 o stondinau bwyd, diod a chrefft </w:t>
      </w:r>
      <w:r w:rsidR="00352E49" w:rsidRPr="000F3FC5">
        <w:rPr>
          <w:rFonts w:ascii="Amgueddfa Body Thin" w:eastAsia="Amgueddfa Body Thin" w:hAnsi="Amgueddfa Body Thin" w:cs="Amgueddfa Body Thin"/>
          <w:sz w:val="20"/>
          <w:szCs w:val="20"/>
          <w:lang w:val="cy-GB"/>
        </w:rPr>
        <w:t>o Gymru</w:t>
      </w:r>
      <w:r w:rsidRPr="000F3FC5">
        <w:rPr>
          <w:rFonts w:ascii="Amgueddfa Body Thin" w:eastAsia="Amgueddfa Body Thin" w:hAnsi="Amgueddfa Body Thin" w:cs="Amgueddfa Body Thin"/>
          <w:sz w:val="20"/>
          <w:szCs w:val="20"/>
          <w:lang w:val="cy-GB"/>
        </w:rPr>
        <w:t xml:space="preserve">, cerddoriaeth fyw ar draws sawl llwyfan, adloniant stryd, gweithdai bwyd ac arddangosiadau. </w:t>
      </w:r>
    </w:p>
    <w:p w14:paraId="10E52504" w14:textId="77777777" w:rsidR="000A35FF" w:rsidRPr="000F3FC5" w:rsidRDefault="00895EE7" w:rsidP="000A35FF">
      <w:pPr>
        <w:rPr>
          <w:rFonts w:ascii="Amgueddfa Body Thin" w:eastAsia="Amgueddfa Body Thin" w:hAnsi="Amgueddfa Body Thin" w:cs="Amgueddfa Body Thin"/>
          <w:sz w:val="20"/>
          <w:szCs w:val="20"/>
        </w:rPr>
      </w:pPr>
      <w:r w:rsidRPr="000F3FC5">
        <w:rPr>
          <w:rFonts w:ascii="Amgueddfa Body Thin" w:eastAsia="Amgueddfa Body Thin" w:hAnsi="Amgueddfa Body Thin" w:cs="Amgueddfa Body Thin"/>
          <w:color w:val="000000" w:themeColor="text1"/>
          <w:sz w:val="20"/>
          <w:szCs w:val="20"/>
          <w:lang w:val="cy-GB"/>
        </w:rPr>
        <w:t>Mae cynaliadwyedd yn thema bwysig yn y digwyddiad. Rydyn ni wedi gweithio'n galed dros y blynyddoedd diwethaf i wella ein gweithrediadau a gweithio ochr yn ochr â chyfranwyr digwyddiadau a phartneriaid allweddol i leihau effaith amgylcheddol yr ŵyl. Yn 2022, roedd llwyddiannau'n cynnwys gweithredu cynllun cwpanau amldro ar draws pob bar, lansio map digidol o'r ŵyl, sicrhau nad oedd unrhyw wastraff o'r digwyddiad yn cael ei anfon i safle tirlenwi a chreu partneriaeth newydd gyda FareShare Cymru i ailddosbarthu'r bwyd a oedd dros ben gan ein masnachwyr ar ddiwedd y digwyddiad.</w:t>
      </w:r>
      <w:r w:rsidRPr="000F3FC5">
        <w:rPr>
          <w:rStyle w:val="FootnoteReference"/>
          <w:rFonts w:ascii="Amgueddfa Body Thin" w:eastAsia="Amgueddfa Body Thin" w:hAnsi="Amgueddfa Body Thin" w:cs="Amgueddfa Body Thin"/>
          <w:color w:val="000000" w:themeColor="text1"/>
          <w:sz w:val="20"/>
          <w:szCs w:val="20"/>
        </w:rPr>
        <w:footnoteReference w:id="4"/>
      </w:r>
      <w:r w:rsidRPr="000F3FC5">
        <w:rPr>
          <w:rFonts w:ascii="Amgueddfa Body Thin" w:eastAsia="Amgueddfa Body Thin" w:hAnsi="Amgueddfa Body Thin" w:cs="Amgueddfa Body Thin"/>
          <w:color w:val="000000" w:themeColor="text1"/>
          <w:sz w:val="20"/>
          <w:szCs w:val="20"/>
          <w:lang w:val="cy-GB"/>
        </w:rPr>
        <w:t xml:space="preserve"> </w:t>
      </w:r>
    </w:p>
    <w:p w14:paraId="10E52505" w14:textId="33ADB7F3" w:rsidR="000A35FF" w:rsidRPr="000F3FC5" w:rsidRDefault="00895EE7" w:rsidP="000A35FF">
      <w:pPr>
        <w:rPr>
          <w:rFonts w:ascii="Amgueddfa Body Thin" w:hAnsi="Amgueddfa Body Thin"/>
          <w:sz w:val="20"/>
          <w:szCs w:val="20"/>
        </w:rPr>
      </w:pPr>
      <w:r w:rsidRPr="000F3FC5">
        <w:rPr>
          <w:rFonts w:ascii="Amgueddfa Body Thin" w:eastAsia="Amgueddfa Body Thin" w:hAnsi="Amgueddfa Body Thin" w:cs="Amgueddfa Body Thin"/>
          <w:sz w:val="20"/>
          <w:szCs w:val="20"/>
          <w:lang w:val="cy-GB"/>
        </w:rPr>
        <w:t xml:space="preserve">Er mwyn datblygu a llywio polisi newydd, byddai'r ymchwilydd ar gyfer y project hwn yn gweithio gyda'r tîm Digwyddiadau a'r </w:t>
      </w:r>
      <w:r w:rsidR="00014748" w:rsidRPr="000F3FC5">
        <w:rPr>
          <w:rFonts w:ascii="Amgueddfa Body Thin" w:eastAsia="Amgueddfa Body Thin" w:hAnsi="Amgueddfa Body Thin" w:cs="Amgueddfa Body Thin"/>
          <w:sz w:val="20"/>
          <w:szCs w:val="20"/>
          <w:lang w:val="cy-GB"/>
        </w:rPr>
        <w:t>Cydlynydd</w:t>
      </w:r>
      <w:r w:rsidRPr="000F3FC5">
        <w:rPr>
          <w:rFonts w:ascii="Amgueddfa Body Thin" w:eastAsia="Amgueddfa Body Thin" w:hAnsi="Amgueddfa Body Thin" w:cs="Amgueddfa Body Thin"/>
          <w:sz w:val="20"/>
          <w:szCs w:val="20"/>
          <w:lang w:val="cy-GB"/>
        </w:rPr>
        <w:t xml:space="preserve"> Datblygu Cynaliadwy i adolygu ffurflenni cais masnachwyr marchnad, bariau a gwerthwyr bwyd stryd llwyddiannus 2023, paratoi ar gyfer cyfweliadau gyda deiliaid stondinau</w:t>
      </w:r>
      <w:r w:rsidRPr="000F3FC5">
        <w:rPr>
          <w:rFonts w:ascii="Amgueddfa Body Thin" w:hAnsi="Amgueddfa Body Thin"/>
          <w:sz w:val="20"/>
          <w:szCs w:val="20"/>
          <w:lang w:val="cy-GB"/>
        </w:rPr>
        <w:t xml:space="preserve"> yn ystod penwythnos yr ŵyl a chynnal adolygiad llenyddiaeth o wyliau eraill i feincnodi ein Gŵyl Fwyd gydag arferion gorau eraill. Byddai'r ymchwil a'r dadansoddiad hwn yn galluogi staff i barhau i wella cynaliadwyedd yr Ŵyl Fwyd a digwyddiadau eraill ar draws ein saith safle. Ar ben hynny, efallai y bydd canfyddiadau y gellid eu hymgorffori yn ein gweithrediadau o ddydd i ddydd mewn caffis a siopau ar y safle.</w:t>
      </w:r>
    </w:p>
    <w:p w14:paraId="10E52506" w14:textId="77777777" w:rsidR="00364832" w:rsidRPr="000F3FC5" w:rsidRDefault="00364832" w:rsidP="00DA49AF">
      <w:pPr>
        <w:pStyle w:val="Heading1"/>
        <w:rPr>
          <w:rFonts w:ascii="Amgueddfa Body" w:hAnsi="Amgueddfa Body"/>
          <w:color w:val="auto"/>
        </w:rPr>
      </w:pPr>
    </w:p>
    <w:p w14:paraId="10E52507" w14:textId="77777777" w:rsidR="0079140A" w:rsidRPr="000F3FC5" w:rsidRDefault="00895EE7">
      <w:pPr>
        <w:rPr>
          <w:rFonts w:ascii="Amgueddfa Body" w:eastAsiaTheme="majorEastAsia" w:hAnsi="Amgueddfa Body" w:cstheme="majorBidi"/>
          <w:sz w:val="32"/>
          <w:szCs w:val="32"/>
        </w:rPr>
      </w:pPr>
      <w:r w:rsidRPr="000F3FC5">
        <w:rPr>
          <w:rFonts w:ascii="Amgueddfa Body" w:hAnsi="Amgueddfa Body"/>
          <w:lang w:val="cy-GB"/>
        </w:rPr>
        <w:br w:type="page"/>
      </w:r>
    </w:p>
    <w:p w14:paraId="10E52508" w14:textId="77777777" w:rsidR="00DA49AF" w:rsidRPr="000F3FC5" w:rsidRDefault="00895EE7" w:rsidP="00DA49AF">
      <w:pPr>
        <w:pStyle w:val="Heading1"/>
        <w:rPr>
          <w:rFonts w:ascii="Amgueddfa Body" w:hAnsi="Amgueddfa Body"/>
          <w:color w:val="auto"/>
        </w:rPr>
      </w:pPr>
      <w:r w:rsidRPr="000F3FC5">
        <w:rPr>
          <w:rFonts w:ascii="Amgueddfa Body" w:hAnsi="Amgueddfa Body"/>
          <w:color w:val="auto"/>
          <w:lang w:val="cy-GB"/>
        </w:rPr>
        <w:lastRenderedPageBreak/>
        <w:t>Y Sefydliad</w:t>
      </w:r>
    </w:p>
    <w:p w14:paraId="10E52509" w14:textId="77777777" w:rsidR="00364832" w:rsidRPr="000F3FC5" w:rsidRDefault="00364832" w:rsidP="00315DC5">
      <w:pPr>
        <w:rPr>
          <w:rFonts w:ascii="Amgueddfa Body Thin" w:hAnsi="Amgueddfa Body Thin"/>
          <w:sz w:val="20"/>
          <w:szCs w:val="20"/>
        </w:rPr>
      </w:pPr>
      <w:bookmarkStart w:id="0" w:name="_Hlk111096837"/>
    </w:p>
    <w:p w14:paraId="10E5250A" w14:textId="10AC2962" w:rsidR="00CA24A6" w:rsidRPr="000F3FC5" w:rsidRDefault="00895EE7" w:rsidP="00315DC5">
      <w:pPr>
        <w:rPr>
          <w:rFonts w:ascii="Amgueddfa Body Thin" w:hAnsi="Amgueddfa Body Thin"/>
          <w:sz w:val="20"/>
          <w:szCs w:val="20"/>
        </w:rPr>
      </w:pPr>
      <w:r w:rsidRPr="000F3FC5">
        <w:rPr>
          <w:rFonts w:ascii="Amgueddfa Body Thin" w:hAnsi="Amgueddfa Body Thin"/>
          <w:sz w:val="20"/>
          <w:szCs w:val="20"/>
          <w:lang w:val="cy-GB"/>
        </w:rPr>
        <w:t xml:space="preserve">Mae Amgueddfa Cymru wedi ymrwymo i </w:t>
      </w:r>
      <w:r w:rsidR="00C74704" w:rsidRPr="000F3FC5">
        <w:rPr>
          <w:rFonts w:ascii="Amgueddfa Body Thin" w:hAnsi="Amgueddfa Body Thin"/>
          <w:sz w:val="20"/>
          <w:szCs w:val="20"/>
          <w:lang w:val="cy-GB"/>
        </w:rPr>
        <w:t>gynnal</w:t>
      </w:r>
      <w:r w:rsidRPr="000F3FC5">
        <w:rPr>
          <w:rFonts w:ascii="Amgueddfa Body Thin" w:hAnsi="Amgueddfa Body Thin"/>
          <w:sz w:val="20"/>
          <w:szCs w:val="20"/>
          <w:lang w:val="cy-GB"/>
        </w:rPr>
        <w:t xml:space="preserve"> ymchwil o'r radd flaenaf ar draws y gwyddorau naturiol, y gwyddorau cymdeithasol, y celfyddydau a'r dyniaethau. Rydyn ni wedi nodi ymchwil fel galluogwr allweddol i ddeall ein casgliadau yn well, i wella profiad ymwelwyr ac i gefnogi ein symudiad tuag at weithredu carbon sero net. Fel yr unig Sefydliad Ymchwil Annibynnol yng Nghymru, rydyn ni'n defnyddio elfennau unigryw ein casgliadau i wneud ymchwil na all eraill ei gwneud. </w:t>
      </w:r>
    </w:p>
    <w:p w14:paraId="10E5250B" w14:textId="77777777" w:rsidR="00BA0C07" w:rsidRPr="000F3FC5" w:rsidRDefault="00895EE7" w:rsidP="00DA659A">
      <w:pPr>
        <w:rPr>
          <w:rFonts w:ascii="Amgueddfa Body Thin" w:hAnsi="Amgueddfa Body Thin"/>
          <w:sz w:val="20"/>
          <w:szCs w:val="20"/>
          <w:lang w:val="en-US"/>
        </w:rPr>
      </w:pPr>
      <w:r w:rsidRPr="000F3FC5">
        <w:rPr>
          <w:rFonts w:ascii="Amgueddfa Body Thin" w:hAnsi="Amgueddfa Body Thin"/>
          <w:sz w:val="20"/>
          <w:szCs w:val="20"/>
          <w:lang w:val="cy-GB"/>
        </w:rPr>
        <w:t xml:space="preserve">Mae gennym dîm ymroddedig sy'n cefnogi pawb sy'n gwneud lleoliadau gwaith gyda ni. Rydyn ni wedi ymrwymo i gefnogi pobl o gefndiroedd amrywiol a'r rhai sydd â nodweddion gwarchodedig. Rydyn ni'n cefnogi addasiadau yn y gweithle i sicrhau bod gan bob gweithiwr amgylchedd y mae'n gallu ffynnu ynddo.  </w:t>
      </w:r>
    </w:p>
    <w:p w14:paraId="10E5250C" w14:textId="77777777" w:rsidR="00CA24A6" w:rsidRPr="000F3FC5" w:rsidRDefault="00895EE7" w:rsidP="00DA659A">
      <w:pPr>
        <w:rPr>
          <w:rFonts w:ascii="Amgueddfa Body Thin" w:hAnsi="Amgueddfa Body Thin"/>
          <w:sz w:val="20"/>
          <w:szCs w:val="20"/>
        </w:rPr>
      </w:pPr>
      <w:r w:rsidRPr="000F3FC5">
        <w:rPr>
          <w:rFonts w:ascii="Amgueddfa Body Thin" w:hAnsi="Amgueddfa Body Thin"/>
          <w:sz w:val="20"/>
          <w:szCs w:val="20"/>
          <w:lang w:val="cy-GB"/>
        </w:rPr>
        <w:t xml:space="preserve">Mae gan y sefydliad bolisi oriau gwaith hyblyg. Ym mis Ionawr 2023, dechreuodd Amgueddfa Cymru hefyd dreial blwyddyn o weithio hybrid, lle mae gan staff yr hyblygrwydd i weithio o'u prif leoliad neu gartref. </w:t>
      </w:r>
    </w:p>
    <w:bookmarkEnd w:id="0"/>
    <w:p w14:paraId="10E5250D" w14:textId="77777777" w:rsidR="004A793C" w:rsidRPr="000F3FC5" w:rsidRDefault="004A793C" w:rsidP="00DA49AF">
      <w:pPr>
        <w:rPr>
          <w:rFonts w:ascii="Amgueddfa Body" w:hAnsi="Amgueddfa Body"/>
        </w:rPr>
      </w:pPr>
    </w:p>
    <w:p w14:paraId="10E5250E" w14:textId="77777777" w:rsidR="00DA49AF" w:rsidRPr="000F3FC5" w:rsidRDefault="00895EE7" w:rsidP="00DA49AF">
      <w:pPr>
        <w:pStyle w:val="Heading1"/>
        <w:rPr>
          <w:rFonts w:ascii="Amgueddfa Body" w:hAnsi="Amgueddfa Body"/>
          <w:color w:val="auto"/>
        </w:rPr>
      </w:pPr>
      <w:r w:rsidRPr="000F3FC5">
        <w:rPr>
          <w:rFonts w:ascii="Amgueddfa Body" w:hAnsi="Amgueddfa Body"/>
          <w:color w:val="auto"/>
          <w:lang w:val="cy-GB"/>
        </w:rPr>
        <w:t>Y Lleoliad</w:t>
      </w:r>
    </w:p>
    <w:p w14:paraId="10E5250F" w14:textId="77777777" w:rsidR="00DA49AF" w:rsidRPr="000F3FC5" w:rsidRDefault="00DA49AF" w:rsidP="00DA49AF">
      <w:pPr>
        <w:rPr>
          <w:rFonts w:ascii="Amgueddfa Body" w:hAnsi="Amgueddfa Body"/>
        </w:rPr>
      </w:pPr>
    </w:p>
    <w:p w14:paraId="10E52510" w14:textId="69DFFFE5" w:rsidR="00CC30B3" w:rsidRPr="000F3FC5" w:rsidRDefault="00895EE7" w:rsidP="00CC30B3">
      <w:pPr>
        <w:rPr>
          <w:rFonts w:ascii="Amgueddfa Body Thin" w:hAnsi="Amgueddfa Body Thin"/>
          <w:sz w:val="20"/>
          <w:szCs w:val="20"/>
        </w:rPr>
      </w:pPr>
      <w:r w:rsidRPr="000F3FC5">
        <w:rPr>
          <w:rFonts w:ascii="Amgueddfa Body Thin" w:hAnsi="Amgueddfa Body Thin"/>
          <w:sz w:val="20"/>
          <w:szCs w:val="20"/>
          <w:lang w:val="cy-GB"/>
        </w:rPr>
        <w:t>Bydd y lleoliad yn golygu gweithio'n agos gyda'r tîm Digwyddiadau, sydd wedi'i leoli yn</w:t>
      </w:r>
      <w:r w:rsidR="00680405" w:rsidRPr="000F3FC5">
        <w:rPr>
          <w:rFonts w:ascii="Amgueddfa Body Thin" w:hAnsi="Amgueddfa Body Thin"/>
          <w:sz w:val="20"/>
          <w:szCs w:val="20"/>
          <w:lang w:val="cy-GB"/>
        </w:rPr>
        <w:t xml:space="preserve"> Sain Ffagan</w:t>
      </w:r>
      <w:r w:rsidRPr="000F3FC5">
        <w:rPr>
          <w:rFonts w:ascii="Amgueddfa Body Thin" w:hAnsi="Amgueddfa Body Thin"/>
          <w:sz w:val="20"/>
          <w:szCs w:val="20"/>
          <w:lang w:val="cy-GB"/>
        </w:rPr>
        <w:t xml:space="preserve"> Amgueddfa Werin Cymru, y </w:t>
      </w:r>
      <w:r w:rsidR="00F67B88" w:rsidRPr="000F3FC5">
        <w:rPr>
          <w:rFonts w:ascii="Amgueddfa Body Thin" w:hAnsi="Amgueddfa Body Thin"/>
          <w:sz w:val="20"/>
          <w:szCs w:val="20"/>
          <w:lang w:val="cy-GB"/>
        </w:rPr>
        <w:t>Cydlynydd</w:t>
      </w:r>
      <w:r w:rsidRPr="000F3FC5">
        <w:rPr>
          <w:rFonts w:ascii="Amgueddfa Body Thin" w:hAnsi="Amgueddfa Body Thin"/>
          <w:sz w:val="20"/>
          <w:szCs w:val="20"/>
          <w:lang w:val="cy-GB"/>
        </w:rPr>
        <w:t xml:space="preserve"> Datblygu Cynaliadwy ac adrannau eraill a nodwyd (gweler amlinelliad y project isod).</w:t>
      </w:r>
    </w:p>
    <w:p w14:paraId="10E52511" w14:textId="77777777" w:rsidR="00CC30B3" w:rsidRPr="000F3FC5" w:rsidRDefault="00895EE7" w:rsidP="00CC30B3">
      <w:pPr>
        <w:rPr>
          <w:rFonts w:ascii="Amgueddfa Body Thin" w:hAnsi="Amgueddfa Body Thin"/>
          <w:sz w:val="20"/>
          <w:szCs w:val="20"/>
        </w:rPr>
      </w:pPr>
      <w:r w:rsidRPr="000F3FC5">
        <w:rPr>
          <w:rFonts w:ascii="Amgueddfa Body Thin" w:hAnsi="Amgueddfa Body Thin"/>
          <w:sz w:val="20"/>
          <w:szCs w:val="20"/>
          <w:lang w:val="cy-GB"/>
        </w:rPr>
        <w:t>Drwy'r lleoliad hwn, bydd yr ymgeisydd yn:</w:t>
      </w:r>
    </w:p>
    <w:p w14:paraId="10E52512" w14:textId="5B678FAD" w:rsidR="000A35FF" w:rsidRPr="000F3FC5" w:rsidRDefault="00895EE7" w:rsidP="000A35FF">
      <w:pPr>
        <w:pStyle w:val="ListParagraph"/>
        <w:numPr>
          <w:ilvl w:val="0"/>
          <w:numId w:val="4"/>
        </w:numPr>
        <w:rPr>
          <w:rFonts w:ascii="Amgueddfa Body Thin" w:hAnsi="Amgueddfa Body Thin"/>
          <w:sz w:val="20"/>
          <w:szCs w:val="20"/>
        </w:rPr>
      </w:pPr>
      <w:r w:rsidRPr="000F3FC5">
        <w:rPr>
          <w:rFonts w:ascii="Amgueddfa Body Thin" w:hAnsi="Amgueddfa Body Thin"/>
          <w:sz w:val="20"/>
          <w:szCs w:val="20"/>
          <w:lang w:val="cy-GB"/>
        </w:rPr>
        <w:t>Datblygu dealltwriaeth o sut mae masnachwyr marchnad, bariau a gwerthwyr bwyd stryd yn llwyddo i gael llain ar gyfer Gŵyl Fwyd 2023, eu harferion busnes yn ystod y digwyddiad a</w:t>
      </w:r>
      <w:r w:rsidR="006A4074" w:rsidRPr="000F3FC5">
        <w:rPr>
          <w:rFonts w:ascii="Amgueddfa Body Thin" w:hAnsi="Amgueddfa Body Thin"/>
          <w:sz w:val="20"/>
          <w:szCs w:val="20"/>
          <w:lang w:val="cy-GB"/>
        </w:rPr>
        <w:t xml:space="preserve">c yn </w:t>
      </w:r>
      <w:r w:rsidRPr="000F3FC5">
        <w:rPr>
          <w:rFonts w:ascii="Amgueddfa Body Thin" w:hAnsi="Amgueddfa Body Thin"/>
          <w:sz w:val="20"/>
          <w:szCs w:val="20"/>
          <w:lang w:val="cy-GB"/>
        </w:rPr>
        <w:t>cwblhau dadansoddiad ar ôl y digwyddiad</w:t>
      </w:r>
    </w:p>
    <w:p w14:paraId="10E52513" w14:textId="77777777" w:rsidR="000A35FF" w:rsidRPr="000F3FC5" w:rsidRDefault="00895EE7" w:rsidP="000A35FF">
      <w:pPr>
        <w:pStyle w:val="ListParagraph"/>
        <w:numPr>
          <w:ilvl w:val="0"/>
          <w:numId w:val="4"/>
        </w:numPr>
        <w:rPr>
          <w:rFonts w:ascii="Amgueddfa Body Thin" w:hAnsi="Amgueddfa Body Thin"/>
          <w:sz w:val="20"/>
          <w:szCs w:val="20"/>
        </w:rPr>
      </w:pPr>
      <w:r w:rsidRPr="000F3FC5">
        <w:rPr>
          <w:rFonts w:ascii="Amgueddfa Body Thin" w:hAnsi="Amgueddfa Body Thin"/>
          <w:sz w:val="20"/>
          <w:szCs w:val="20"/>
          <w:lang w:val="cy-GB"/>
        </w:rPr>
        <w:t>Cael profiad o gynnal cyfweliadau a chasglu mewnwelediadau personol i lywio polisi</w:t>
      </w:r>
    </w:p>
    <w:p w14:paraId="10E52514" w14:textId="77777777" w:rsidR="000A35FF" w:rsidRPr="000F3FC5" w:rsidRDefault="00895EE7" w:rsidP="000A35FF">
      <w:pPr>
        <w:pStyle w:val="ListParagraph"/>
        <w:numPr>
          <w:ilvl w:val="0"/>
          <w:numId w:val="4"/>
        </w:numPr>
        <w:rPr>
          <w:rFonts w:ascii="Amgueddfa Body Thin" w:hAnsi="Amgueddfa Body Thin"/>
          <w:sz w:val="20"/>
          <w:szCs w:val="20"/>
        </w:rPr>
      </w:pPr>
      <w:r w:rsidRPr="000F3FC5">
        <w:rPr>
          <w:rFonts w:ascii="Amgueddfa Body Thin" w:hAnsi="Amgueddfa Body Thin"/>
          <w:sz w:val="20"/>
          <w:szCs w:val="20"/>
          <w:lang w:val="cy-GB"/>
        </w:rPr>
        <w:t>Datblygu sgiliau i weithio ar draws timau adrannol yn effeithiol a rhannu mewnwelediadau a chanfyddiadau mewn cyfarfodydd trawsadrannol</w:t>
      </w:r>
    </w:p>
    <w:p w14:paraId="10E52515" w14:textId="77777777" w:rsidR="000A35FF" w:rsidRPr="000F3FC5" w:rsidRDefault="00895EE7" w:rsidP="000A35FF">
      <w:pPr>
        <w:pStyle w:val="ListParagraph"/>
        <w:numPr>
          <w:ilvl w:val="0"/>
          <w:numId w:val="4"/>
        </w:numPr>
        <w:rPr>
          <w:rFonts w:ascii="Amgueddfa Body Thin" w:hAnsi="Amgueddfa Body Thin"/>
          <w:sz w:val="20"/>
          <w:szCs w:val="20"/>
        </w:rPr>
      </w:pPr>
      <w:r w:rsidRPr="000F3FC5">
        <w:rPr>
          <w:rFonts w:ascii="Amgueddfa Body Thin" w:hAnsi="Amgueddfa Body Thin"/>
          <w:sz w:val="20"/>
          <w:szCs w:val="20"/>
          <w:lang w:val="cy-GB"/>
        </w:rPr>
        <w:t>Datblygu eu dealltwriaeth o sut i gymhwyso eu sgiliau ymchwil mewn lleoliad ymarferol ar gyfer digwyddiadau a gweithrediadau o ddydd i ddydd, gan gynnwys cynhyrchu adroddiad</w:t>
      </w:r>
    </w:p>
    <w:p w14:paraId="10E52516" w14:textId="77777777" w:rsidR="000A35FF" w:rsidRPr="000F3FC5" w:rsidRDefault="00895EE7" w:rsidP="000A35FF">
      <w:pPr>
        <w:pStyle w:val="ListParagraph"/>
        <w:numPr>
          <w:ilvl w:val="0"/>
          <w:numId w:val="4"/>
        </w:numPr>
        <w:rPr>
          <w:rFonts w:ascii="Amgueddfa Body Thin" w:hAnsi="Amgueddfa Body Thin"/>
          <w:sz w:val="20"/>
          <w:szCs w:val="20"/>
        </w:rPr>
      </w:pPr>
      <w:r w:rsidRPr="000F3FC5">
        <w:rPr>
          <w:rFonts w:ascii="Amgueddfa Body Thin" w:hAnsi="Amgueddfa Body Thin"/>
          <w:sz w:val="20"/>
          <w:szCs w:val="20"/>
          <w:lang w:val="cy-GB"/>
        </w:rPr>
        <w:t>Datblygu sgiliau adolygu polisi ac arferion gorau i wneud argymhellion ar sut y gellid gweithredu'r rhain yn Amgueddfa Cymru ar gyfer digwyddiadau yn y dyfodol y tu hwnt i'r Ŵyl Fwyd yn unig</w:t>
      </w:r>
    </w:p>
    <w:p w14:paraId="10E52517" w14:textId="77777777" w:rsidR="0009694B" w:rsidRPr="00C85DF8" w:rsidRDefault="0009694B" w:rsidP="0009694B">
      <w:pPr>
        <w:rPr>
          <w:rFonts w:ascii="Amgueddfa Body" w:hAnsi="Amgueddfa Body"/>
          <w:i/>
          <w:iCs/>
          <w:sz w:val="20"/>
          <w:szCs w:val="20"/>
        </w:rPr>
      </w:pPr>
    </w:p>
    <w:p w14:paraId="10E52518" w14:textId="77777777" w:rsidR="0079140A" w:rsidRDefault="00895EE7">
      <w:pPr>
        <w:rPr>
          <w:rFonts w:ascii="Amgueddfa Body" w:eastAsiaTheme="majorEastAsia" w:hAnsi="Amgueddfa Body" w:cstheme="majorBidi"/>
          <w:sz w:val="32"/>
          <w:szCs w:val="32"/>
        </w:rPr>
      </w:pPr>
      <w:r>
        <w:rPr>
          <w:rFonts w:ascii="Amgueddfa Body" w:hAnsi="Amgueddfa Body"/>
          <w:lang w:val="cy-GB"/>
        </w:rPr>
        <w:br w:type="page"/>
      </w:r>
    </w:p>
    <w:p w14:paraId="10E52519" w14:textId="77777777" w:rsidR="0009694B" w:rsidRPr="00C85DF8" w:rsidRDefault="00895EE7" w:rsidP="0009694B">
      <w:pPr>
        <w:pStyle w:val="Heading1"/>
        <w:rPr>
          <w:rFonts w:ascii="Amgueddfa Body" w:hAnsi="Amgueddfa Body"/>
          <w:color w:val="auto"/>
        </w:rPr>
      </w:pPr>
      <w:r w:rsidRPr="00C85DF8">
        <w:rPr>
          <w:rFonts w:ascii="Amgueddfa Body" w:hAnsi="Amgueddfa Body"/>
          <w:color w:val="auto"/>
          <w:lang w:val="cy-GB"/>
        </w:rPr>
        <w:lastRenderedPageBreak/>
        <w:t>Y Project</w:t>
      </w:r>
    </w:p>
    <w:p w14:paraId="10E5251A" w14:textId="77777777" w:rsidR="0009694B" w:rsidRPr="00C85DF8" w:rsidRDefault="0009694B" w:rsidP="0009694B">
      <w:pPr>
        <w:rPr>
          <w:rFonts w:ascii="Amgueddfa Body" w:hAnsi="Amgueddfa Body"/>
        </w:rPr>
      </w:pPr>
    </w:p>
    <w:p w14:paraId="10E5251B" w14:textId="77777777" w:rsidR="0009694B" w:rsidRPr="00CB3A3D" w:rsidRDefault="00895EE7" w:rsidP="0009694B">
      <w:pPr>
        <w:rPr>
          <w:rFonts w:ascii="Amgueddfa Body Thin" w:hAnsi="Amgueddfa Body Thin"/>
          <w:sz w:val="20"/>
          <w:szCs w:val="20"/>
        </w:rPr>
      </w:pPr>
      <w:r w:rsidRPr="00CB3A3D">
        <w:rPr>
          <w:rFonts w:ascii="Amgueddfa Body Thin" w:hAnsi="Amgueddfa Body Thin"/>
          <w:sz w:val="20"/>
          <w:szCs w:val="20"/>
          <w:lang w:val="cy-GB"/>
        </w:rPr>
        <w:t>Bydd yr ymgeisydd yn:</w:t>
      </w:r>
    </w:p>
    <w:p w14:paraId="10E5251C" w14:textId="77777777" w:rsidR="000A35FF" w:rsidRDefault="00895EE7" w:rsidP="000A35FF">
      <w:pPr>
        <w:pStyle w:val="ListParagraph"/>
        <w:numPr>
          <w:ilvl w:val="0"/>
          <w:numId w:val="5"/>
        </w:numPr>
        <w:rPr>
          <w:rFonts w:ascii="Amgueddfa Body Thin" w:hAnsi="Amgueddfa Body Thin"/>
          <w:sz w:val="20"/>
          <w:szCs w:val="20"/>
        </w:rPr>
      </w:pPr>
      <w:r>
        <w:rPr>
          <w:rFonts w:ascii="Amgueddfa Body Thin" w:hAnsi="Amgueddfa Body Thin"/>
          <w:sz w:val="20"/>
          <w:szCs w:val="20"/>
          <w:lang w:val="cy-GB"/>
        </w:rPr>
        <w:t>Cynnal cyfweliadau gydag aelodau staff allweddol ar ddyheadau'r amgueddfa ar gyfer y project ymchwil</w:t>
      </w:r>
    </w:p>
    <w:p w14:paraId="10E5251D" w14:textId="52A2BD9F" w:rsidR="000A35FF" w:rsidRPr="007E0A89" w:rsidRDefault="00895EE7" w:rsidP="000A35FF">
      <w:pPr>
        <w:pStyle w:val="ListParagraph"/>
        <w:numPr>
          <w:ilvl w:val="0"/>
          <w:numId w:val="5"/>
        </w:numPr>
        <w:rPr>
          <w:rFonts w:ascii="Amgueddfa Body Thin" w:hAnsi="Amgueddfa Body Thin"/>
          <w:sz w:val="20"/>
          <w:szCs w:val="20"/>
        </w:rPr>
      </w:pPr>
      <w:r w:rsidRPr="035199AC">
        <w:rPr>
          <w:rFonts w:ascii="Amgueddfa Body Thin" w:hAnsi="Amgueddfa Body Thin"/>
          <w:sz w:val="20"/>
          <w:szCs w:val="20"/>
          <w:lang w:val="cy-GB"/>
        </w:rPr>
        <w:t xml:space="preserve">Adolygu ffurflenni cais gan tua 80 o fasnachwyr </w:t>
      </w:r>
      <w:r w:rsidRPr="007E0A89">
        <w:rPr>
          <w:rFonts w:ascii="Amgueddfa Body Thin" w:hAnsi="Amgueddfa Body Thin"/>
          <w:sz w:val="20"/>
          <w:szCs w:val="20"/>
          <w:lang w:val="cy-GB"/>
        </w:rPr>
        <w:t xml:space="preserve">marchnad, bariau a gwerthwyr bwyd stryd llwyddiannus, gan adolygu'n benodol eu hymatebion i'r </w:t>
      </w:r>
      <w:r w:rsidR="007E0A89" w:rsidRPr="007E0A89">
        <w:rPr>
          <w:rFonts w:ascii="Amgueddfa Body Thin" w:hAnsi="Amgueddfa Body Thin"/>
          <w:sz w:val="20"/>
          <w:szCs w:val="20"/>
          <w:lang w:val="cy-GB"/>
        </w:rPr>
        <w:t>7</w:t>
      </w:r>
      <w:r w:rsidR="006624EF" w:rsidRPr="007E0A89">
        <w:rPr>
          <w:rFonts w:ascii="Amgueddfa Body Thin" w:hAnsi="Amgueddfa Body Thin"/>
          <w:sz w:val="20"/>
          <w:szCs w:val="20"/>
          <w:lang w:val="cy-GB"/>
        </w:rPr>
        <w:t xml:space="preserve"> </w:t>
      </w:r>
      <w:r w:rsidR="00CD236A" w:rsidRPr="007E0A89">
        <w:rPr>
          <w:rFonts w:ascii="Amgueddfa Body Thin" w:hAnsi="Amgueddfa Body Thin"/>
          <w:sz w:val="20"/>
          <w:szCs w:val="20"/>
          <w:lang w:val="cy-GB"/>
        </w:rPr>
        <w:t>o g</w:t>
      </w:r>
      <w:r w:rsidRPr="007E0A89">
        <w:rPr>
          <w:rFonts w:ascii="Amgueddfa Body Thin" w:hAnsi="Amgueddfa Body Thin"/>
          <w:sz w:val="20"/>
          <w:szCs w:val="20"/>
          <w:lang w:val="cy-GB"/>
        </w:rPr>
        <w:t xml:space="preserve">westiynau sy'n canolbwyntio ar gynaliadwyedd. </w:t>
      </w:r>
    </w:p>
    <w:p w14:paraId="10E5251E" w14:textId="02563D16" w:rsidR="000A35FF" w:rsidRDefault="00632F96" w:rsidP="000A35FF">
      <w:pPr>
        <w:pStyle w:val="ListParagraph"/>
        <w:numPr>
          <w:ilvl w:val="0"/>
          <w:numId w:val="5"/>
        </w:numPr>
        <w:rPr>
          <w:rFonts w:ascii="Amgueddfa Body Thin" w:hAnsi="Amgueddfa Body Thin"/>
          <w:sz w:val="20"/>
          <w:szCs w:val="20"/>
        </w:rPr>
      </w:pPr>
      <w:r w:rsidRPr="007E0A89">
        <w:rPr>
          <w:rFonts w:ascii="Amgueddfa Body Thin" w:hAnsi="Amgueddfa Body Thin" w:cs="Amgueddfa Body Thin"/>
          <w:sz w:val="20"/>
          <w:szCs w:val="20"/>
          <w:lang w:val="cy-GB"/>
        </w:rPr>
        <w:t>Creu sampl gynrychiadol o fasnachwyr marchnad, bariau a gwerthwyr bwyd stryd sy'n cynrychioli arweinwyr diwydiant, y brif ffrwd a'r rhai sy'n dechrau</w:t>
      </w:r>
      <w:r>
        <w:rPr>
          <w:rFonts w:ascii="Amgueddfa Body Thin" w:hAnsi="Amgueddfa Body Thin" w:cs="Amgueddfa Body Thin"/>
          <w:sz w:val="20"/>
          <w:szCs w:val="20"/>
          <w:lang w:val="cy-GB"/>
        </w:rPr>
        <w:t xml:space="preserve"> ar yr arferion cynaliadwyedd</w:t>
      </w:r>
    </w:p>
    <w:p w14:paraId="10E5251F" w14:textId="77777777" w:rsidR="000A35FF" w:rsidRDefault="00895EE7" w:rsidP="000A35FF">
      <w:pPr>
        <w:pStyle w:val="ListParagraph"/>
        <w:numPr>
          <w:ilvl w:val="0"/>
          <w:numId w:val="5"/>
        </w:numPr>
        <w:rPr>
          <w:rFonts w:ascii="Amgueddfa Body Thin" w:hAnsi="Amgueddfa Body Thin"/>
          <w:sz w:val="20"/>
          <w:szCs w:val="20"/>
        </w:rPr>
      </w:pPr>
      <w:r w:rsidRPr="035199AC">
        <w:rPr>
          <w:rFonts w:ascii="Amgueddfa Body Thin" w:hAnsi="Amgueddfa Body Thin"/>
          <w:sz w:val="20"/>
          <w:szCs w:val="20"/>
          <w:lang w:val="cy-GB"/>
        </w:rPr>
        <w:t>Cynnal cyfweliadau gyda masnachwyr marchnad, bariau a gwerthwyr bwyd stryd (cyn yr Ŵyl Fwyd, yn yr Ŵyl Fwyd ym mis Medi 2023 a/neu ar ôl y digwyddiad)</w:t>
      </w:r>
    </w:p>
    <w:p w14:paraId="10E52520" w14:textId="0CF8130A" w:rsidR="000A35FF" w:rsidRDefault="00895EE7" w:rsidP="000A35FF">
      <w:pPr>
        <w:pStyle w:val="ListParagraph"/>
        <w:numPr>
          <w:ilvl w:val="0"/>
          <w:numId w:val="5"/>
        </w:numPr>
        <w:rPr>
          <w:rFonts w:ascii="Amgueddfa Body Thin" w:hAnsi="Amgueddfa Body Thin"/>
          <w:sz w:val="20"/>
          <w:szCs w:val="20"/>
        </w:rPr>
      </w:pPr>
      <w:r w:rsidRPr="035199AC">
        <w:rPr>
          <w:rFonts w:ascii="Amgueddfa Body Thin" w:hAnsi="Amgueddfa Body Thin"/>
          <w:sz w:val="20"/>
          <w:szCs w:val="20"/>
          <w:lang w:val="cy-GB"/>
        </w:rPr>
        <w:t xml:space="preserve">Gweithio ar draws adrannau i wneud y gwaith hwn a chasglu data, gan gynnwys y tîm Digwyddiadau, y tîm </w:t>
      </w:r>
      <w:r w:rsidR="00F35608">
        <w:rPr>
          <w:rFonts w:ascii="Amgueddfa Body Thin" w:hAnsi="Amgueddfa Body Thin"/>
          <w:sz w:val="20"/>
          <w:szCs w:val="20"/>
          <w:lang w:val="cy-GB"/>
        </w:rPr>
        <w:t>Craffu ar Gynulleidfaoedd</w:t>
      </w:r>
      <w:r w:rsidRPr="035199AC">
        <w:rPr>
          <w:rFonts w:ascii="Amgueddfa Body Thin" w:hAnsi="Amgueddfa Body Thin"/>
          <w:sz w:val="20"/>
          <w:szCs w:val="20"/>
          <w:lang w:val="cy-GB"/>
        </w:rPr>
        <w:t xml:space="preserve"> a Mentrau</w:t>
      </w:r>
    </w:p>
    <w:p w14:paraId="10E52521" w14:textId="77777777" w:rsidR="000A35FF" w:rsidRDefault="00895EE7" w:rsidP="000A35FF">
      <w:pPr>
        <w:pStyle w:val="ListParagraph"/>
        <w:numPr>
          <w:ilvl w:val="0"/>
          <w:numId w:val="5"/>
        </w:numPr>
        <w:rPr>
          <w:rFonts w:ascii="Amgueddfa Body Thin" w:hAnsi="Amgueddfa Body Thin"/>
          <w:sz w:val="20"/>
          <w:szCs w:val="20"/>
        </w:rPr>
      </w:pPr>
      <w:r>
        <w:rPr>
          <w:rFonts w:ascii="Amgueddfa Body Thin" w:hAnsi="Amgueddfa Body Thin"/>
          <w:sz w:val="20"/>
          <w:szCs w:val="20"/>
          <w:lang w:val="cy-GB"/>
        </w:rPr>
        <w:t>Mynychu'r Pwyllgor Datblygu Cynaliadwy trawsadrannol i adrodd ar ganfyddiadau</w:t>
      </w:r>
    </w:p>
    <w:p w14:paraId="10E52522" w14:textId="77777777" w:rsidR="000A35FF" w:rsidRPr="0082632B" w:rsidRDefault="00895EE7" w:rsidP="000A35FF">
      <w:pPr>
        <w:pStyle w:val="ListParagraph"/>
        <w:numPr>
          <w:ilvl w:val="0"/>
          <w:numId w:val="5"/>
        </w:numPr>
        <w:rPr>
          <w:rFonts w:ascii="Amgueddfa Body Thin" w:hAnsi="Amgueddfa Body Thin"/>
          <w:sz w:val="20"/>
          <w:szCs w:val="20"/>
        </w:rPr>
      </w:pPr>
      <w:r>
        <w:rPr>
          <w:rFonts w:ascii="Amgueddfa Body Thin" w:hAnsi="Amgueddfa Body Thin"/>
          <w:sz w:val="20"/>
          <w:szCs w:val="20"/>
          <w:lang w:val="cy-GB"/>
        </w:rPr>
        <w:t>Datblygu adroddiad sy'n nodi arferion gorau a'r argymhellion</w:t>
      </w:r>
    </w:p>
    <w:p w14:paraId="10E52523" w14:textId="77777777" w:rsidR="0079140A" w:rsidRDefault="0079140A" w:rsidP="00206847">
      <w:pPr>
        <w:rPr>
          <w:rFonts w:ascii="Amgueddfa Body" w:hAnsi="Amgueddfa Body"/>
          <w:sz w:val="24"/>
          <w:szCs w:val="24"/>
        </w:rPr>
      </w:pPr>
    </w:p>
    <w:p w14:paraId="10E52524" w14:textId="77777777" w:rsidR="005251AC" w:rsidRPr="00C85DF8" w:rsidRDefault="00895EE7" w:rsidP="00206847">
      <w:pPr>
        <w:rPr>
          <w:rFonts w:ascii="Amgueddfa Body" w:hAnsi="Amgueddfa Body"/>
          <w:sz w:val="24"/>
          <w:szCs w:val="24"/>
        </w:rPr>
      </w:pPr>
      <w:r w:rsidRPr="00C85DF8">
        <w:rPr>
          <w:rFonts w:ascii="Amgueddfa Body" w:hAnsi="Amgueddfa Body"/>
          <w:sz w:val="24"/>
          <w:szCs w:val="24"/>
          <w:lang w:val="cy-GB"/>
        </w:rPr>
        <w:t>Y canlyniadau a ragwelir:</w:t>
      </w:r>
    </w:p>
    <w:p w14:paraId="10E52525" w14:textId="77777777" w:rsidR="003757FC" w:rsidRDefault="003757FC" w:rsidP="00EA5F47">
      <w:pPr>
        <w:rPr>
          <w:rFonts w:ascii="Amgueddfa Body Thin" w:hAnsi="Amgueddfa Body Thin"/>
          <w:sz w:val="20"/>
          <w:szCs w:val="20"/>
        </w:rPr>
      </w:pPr>
    </w:p>
    <w:p w14:paraId="10E52526" w14:textId="77777777" w:rsidR="000A35FF" w:rsidRDefault="00895EE7" w:rsidP="000A35FF">
      <w:pPr>
        <w:rPr>
          <w:rFonts w:ascii="Amgueddfa Body Thin" w:hAnsi="Amgueddfa Body Thin"/>
          <w:sz w:val="20"/>
          <w:szCs w:val="20"/>
        </w:rPr>
      </w:pPr>
      <w:r>
        <w:rPr>
          <w:rFonts w:ascii="Amgueddfa Body Thin" w:hAnsi="Amgueddfa Body Thin"/>
          <w:sz w:val="20"/>
          <w:szCs w:val="20"/>
          <w:lang w:val="cy-GB"/>
        </w:rPr>
        <w:t>1) Adroddiad a fydd yn ein galluogi i:</w:t>
      </w:r>
    </w:p>
    <w:p w14:paraId="10E52527" w14:textId="59080CAD" w:rsidR="000A35FF" w:rsidRPr="005747F4" w:rsidRDefault="00895EE7" w:rsidP="000A35FF">
      <w:pPr>
        <w:pStyle w:val="ListParagraph"/>
        <w:numPr>
          <w:ilvl w:val="0"/>
          <w:numId w:val="7"/>
        </w:numPr>
        <w:rPr>
          <w:rFonts w:ascii="Amgueddfa Body" w:hAnsi="Amgueddfa Body"/>
          <w:sz w:val="20"/>
          <w:szCs w:val="20"/>
        </w:rPr>
      </w:pPr>
      <w:r>
        <w:rPr>
          <w:rFonts w:ascii="Amgueddfa Body Thin" w:hAnsi="Amgueddfa Body Thin"/>
          <w:sz w:val="20"/>
          <w:szCs w:val="20"/>
          <w:lang w:val="cy-GB"/>
        </w:rPr>
        <w:t>Ymgorffori arfer gorau yng Ngŵyl Fwyd 2024 (o fewn capasiti</w:t>
      </w:r>
      <w:r w:rsidR="00204AF5">
        <w:rPr>
          <w:rFonts w:ascii="Amgueddfa Body Thin" w:hAnsi="Amgueddfa Body Thin"/>
          <w:sz w:val="20"/>
          <w:szCs w:val="20"/>
          <w:lang w:val="cy-GB"/>
        </w:rPr>
        <w:t>’r sawl sy’n cynnal yr ŵyl</w:t>
      </w:r>
      <w:r>
        <w:rPr>
          <w:rFonts w:ascii="Amgueddfa Body Thin" w:hAnsi="Amgueddfa Body Thin"/>
          <w:sz w:val="20"/>
          <w:szCs w:val="20"/>
          <w:lang w:val="cy-GB"/>
        </w:rPr>
        <w:t xml:space="preserve">) </w:t>
      </w:r>
    </w:p>
    <w:p w14:paraId="10E52528" w14:textId="77777777" w:rsidR="000A35FF" w:rsidRPr="005747F4" w:rsidRDefault="00895EE7" w:rsidP="000A35FF">
      <w:pPr>
        <w:pStyle w:val="ListParagraph"/>
        <w:numPr>
          <w:ilvl w:val="0"/>
          <w:numId w:val="7"/>
        </w:numPr>
        <w:rPr>
          <w:rFonts w:ascii="Amgueddfa Body" w:hAnsi="Amgueddfa Body"/>
          <w:sz w:val="20"/>
          <w:szCs w:val="20"/>
        </w:rPr>
      </w:pPr>
      <w:r>
        <w:rPr>
          <w:rFonts w:ascii="Amgueddfa Body Thin" w:hAnsi="Amgueddfa Body Thin"/>
          <w:sz w:val="20"/>
          <w:szCs w:val="20"/>
          <w:lang w:val="cy-GB"/>
        </w:rPr>
        <w:t>Addasu'r ffurflen gais a'r cymorth a gynigir i'r busnesau hynny sydd am wneud cais i Ŵyl Fwyd 2024</w:t>
      </w:r>
    </w:p>
    <w:p w14:paraId="10E52529" w14:textId="77777777" w:rsidR="000A35FF" w:rsidRPr="006D6ED3" w:rsidRDefault="00895EE7" w:rsidP="000A35FF">
      <w:pPr>
        <w:pStyle w:val="ListParagraph"/>
        <w:numPr>
          <w:ilvl w:val="0"/>
          <w:numId w:val="7"/>
        </w:numPr>
        <w:rPr>
          <w:rFonts w:ascii="Amgueddfa Body" w:hAnsi="Amgueddfa Body"/>
          <w:sz w:val="20"/>
          <w:szCs w:val="20"/>
        </w:rPr>
      </w:pPr>
      <w:r w:rsidRPr="035199AC">
        <w:rPr>
          <w:rFonts w:ascii="Amgueddfa Body Thin" w:hAnsi="Amgueddfa Body Thin"/>
          <w:sz w:val="20"/>
          <w:szCs w:val="20"/>
          <w:lang w:val="cy-GB"/>
        </w:rPr>
        <w:t xml:space="preserve">Nodi llinell sylfaen Gŵyl Fwyd Amgueddfa Cymru yn erbyn digwyddiadau eraill ledled y DU, o adolygiad llenyddiaeth a gynhaliwyd a chyfweliadau gyda masnachwyr marchnad, bariau a gwerthwyr bwyd stryd 2023 </w:t>
      </w:r>
    </w:p>
    <w:p w14:paraId="10E5252A" w14:textId="63DC9E19" w:rsidR="000A35FF" w:rsidRPr="000A0603" w:rsidRDefault="00895EE7" w:rsidP="000A35FF">
      <w:pPr>
        <w:pStyle w:val="ListParagraph"/>
        <w:numPr>
          <w:ilvl w:val="0"/>
          <w:numId w:val="7"/>
        </w:numPr>
        <w:rPr>
          <w:rFonts w:ascii="Amgueddfa Body" w:hAnsi="Amgueddfa Body"/>
          <w:sz w:val="20"/>
          <w:szCs w:val="20"/>
        </w:rPr>
      </w:pPr>
      <w:r>
        <w:rPr>
          <w:rFonts w:ascii="Amgueddfa Body Thin" w:hAnsi="Amgueddfa Body Thin"/>
          <w:sz w:val="20"/>
          <w:szCs w:val="20"/>
          <w:lang w:val="cy-GB"/>
        </w:rPr>
        <w:t>Cyfleoedd ac argymhellion arfer gorau</w:t>
      </w:r>
    </w:p>
    <w:p w14:paraId="10E5252B" w14:textId="77777777" w:rsidR="000A35FF" w:rsidRPr="003757FC" w:rsidRDefault="00895EE7" w:rsidP="000A35FF">
      <w:pPr>
        <w:rPr>
          <w:rFonts w:ascii="Amgueddfa Body Thin" w:hAnsi="Amgueddfa Body Thin"/>
          <w:sz w:val="20"/>
          <w:szCs w:val="20"/>
        </w:rPr>
      </w:pPr>
      <w:r w:rsidRPr="035199AC">
        <w:rPr>
          <w:rFonts w:ascii="Amgueddfa Body Thin" w:hAnsi="Amgueddfa Body Thin"/>
          <w:sz w:val="20"/>
          <w:szCs w:val="20"/>
          <w:lang w:val="cy-GB"/>
        </w:rPr>
        <w:t xml:space="preserve">2) Rhannu canfyddiadau'r project a chrynhoi'r adroddiad i'r tîm Digwyddiadau, tîm project yr Ŵyl Fwyd a'r Pwyllgor Datblygu Cynaliadwy. </w:t>
      </w:r>
    </w:p>
    <w:p w14:paraId="10E5252C" w14:textId="77777777" w:rsidR="0079140A" w:rsidRDefault="0079140A">
      <w:pPr>
        <w:rPr>
          <w:rFonts w:ascii="Amgueddfa Body" w:eastAsiaTheme="majorEastAsia" w:hAnsi="Amgueddfa Body" w:cstheme="majorBidi"/>
          <w:sz w:val="32"/>
          <w:szCs w:val="32"/>
        </w:rPr>
      </w:pPr>
    </w:p>
    <w:p w14:paraId="10E5252D" w14:textId="77777777" w:rsidR="009D5997" w:rsidRPr="000F3FC5" w:rsidRDefault="00895EE7" w:rsidP="009D5997">
      <w:pPr>
        <w:pStyle w:val="Heading1"/>
        <w:rPr>
          <w:rFonts w:ascii="Amgueddfa Body" w:hAnsi="Amgueddfa Body"/>
          <w:color w:val="auto"/>
        </w:rPr>
      </w:pPr>
      <w:r w:rsidRPr="000F3FC5">
        <w:rPr>
          <w:rFonts w:ascii="Amgueddfa Body" w:hAnsi="Amgueddfa Body"/>
          <w:color w:val="auto"/>
          <w:lang w:val="cy-GB"/>
        </w:rPr>
        <w:t>Trefniadau Gweithio</w:t>
      </w:r>
    </w:p>
    <w:p w14:paraId="10E5252E" w14:textId="77777777" w:rsidR="009D5997" w:rsidRPr="000F3FC5" w:rsidRDefault="009D5997" w:rsidP="00206847">
      <w:pPr>
        <w:rPr>
          <w:rFonts w:ascii="Amgueddfa Body" w:hAnsi="Amgueddfa Body"/>
        </w:rPr>
      </w:pPr>
    </w:p>
    <w:p w14:paraId="10E5252F" w14:textId="108D2836" w:rsidR="002F70EA" w:rsidRPr="000F3FC5" w:rsidRDefault="00895EE7" w:rsidP="002F70EA">
      <w:pPr>
        <w:jc w:val="both"/>
        <w:rPr>
          <w:rStyle w:val="SubtleEmphasis"/>
          <w:rFonts w:ascii="Amgueddfa Body Thin" w:hAnsi="Amgueddfa Body Thin" w:cstheme="minorHAnsi"/>
          <w:i w:val="0"/>
          <w:iCs w:val="0"/>
          <w:sz w:val="20"/>
          <w:szCs w:val="20"/>
        </w:rPr>
      </w:pPr>
      <w:bookmarkStart w:id="1" w:name="_Hlk111096899"/>
      <w:r w:rsidRPr="000F3FC5">
        <w:rPr>
          <w:rFonts w:ascii="Amgueddfa Body Thin" w:hAnsi="Amgueddfa Body Thin" w:cstheme="minorHAnsi"/>
          <w:sz w:val="20"/>
          <w:szCs w:val="20"/>
          <w:lang w:val="cy-GB"/>
        </w:rPr>
        <w:t>Bydd y Lleoliad yn para tri mis ac, yn ystod y cyfnod hwnnw, bydd y sefydliad cartref yn rhewi project PhD y myfyriwr. Bydd y myfyriwr yn cael ei dalu’r hyn sy’n cyfateb i’w gyflog yn ystod ei interniaeth. Yn ychwanegol at bolisïau gwyliau, gellir trefnu amser ar gyfer ymrwymiadau PhD presennol mewn trafodaeth gyda rheolwyr llinell</w:t>
      </w:r>
      <w:r w:rsidR="008810E5" w:rsidRPr="000F3FC5">
        <w:rPr>
          <w:rFonts w:ascii="Amgueddfa Body Thin" w:hAnsi="Amgueddfa Body Thin" w:cstheme="minorHAnsi"/>
          <w:sz w:val="20"/>
          <w:szCs w:val="20"/>
          <w:lang w:val="cy-GB"/>
        </w:rPr>
        <w:t>, e</w:t>
      </w:r>
      <w:r w:rsidRPr="000F3FC5">
        <w:rPr>
          <w:rFonts w:ascii="Amgueddfa Body Thin" w:hAnsi="Amgueddfa Body Thin" w:cstheme="minorHAnsi"/>
          <w:sz w:val="20"/>
          <w:szCs w:val="20"/>
          <w:lang w:val="cy-GB"/>
        </w:rPr>
        <w:t xml:space="preserve">.e. cyfarfodydd grwpiau ymchwil a chyflwyniadau </w:t>
      </w:r>
      <w:r w:rsidR="004522B7" w:rsidRPr="000F3FC5">
        <w:rPr>
          <w:rFonts w:ascii="Amgueddfa Body Thin" w:hAnsi="Amgueddfa Body Thin" w:cstheme="minorHAnsi"/>
          <w:sz w:val="20"/>
          <w:szCs w:val="20"/>
          <w:lang w:val="cy-GB"/>
        </w:rPr>
        <w:t xml:space="preserve">mewn </w:t>
      </w:r>
      <w:r w:rsidRPr="000F3FC5">
        <w:rPr>
          <w:rFonts w:ascii="Amgueddfa Body Thin" w:hAnsi="Amgueddfa Body Thin" w:cstheme="minorHAnsi"/>
          <w:sz w:val="20"/>
          <w:szCs w:val="20"/>
          <w:lang w:val="cy-GB"/>
        </w:rPr>
        <w:t>cynadleddau. Anogir ceisiadau gan fyfyrwyr rhan-amser.</w:t>
      </w:r>
    </w:p>
    <w:p w14:paraId="10E52530" w14:textId="6967A9F6" w:rsidR="00B61592" w:rsidRPr="000F3FC5" w:rsidRDefault="00895EE7" w:rsidP="035199AC">
      <w:pPr>
        <w:pStyle w:val="ListParagraph"/>
        <w:autoSpaceDE w:val="0"/>
        <w:autoSpaceDN w:val="0"/>
        <w:adjustRightInd w:val="0"/>
        <w:spacing w:before="100" w:beforeAutospacing="1"/>
        <w:ind w:left="0"/>
        <w:jc w:val="both"/>
        <w:rPr>
          <w:rFonts w:ascii="Amgueddfa Body Thin" w:hAnsi="Amgueddfa Body Thin"/>
          <w:sz w:val="20"/>
          <w:szCs w:val="20"/>
        </w:rPr>
      </w:pPr>
      <w:r w:rsidRPr="000F3FC5">
        <w:rPr>
          <w:rFonts w:ascii="Amgueddfa Body Thin" w:hAnsi="Amgueddfa Body Thin"/>
          <w:sz w:val="20"/>
          <w:szCs w:val="20"/>
          <w:lang w:val="cy-GB"/>
        </w:rPr>
        <w:t>Rhagwelir y bydd yr ymgeisydd llwyddiannus yn mabwysiadu dull gweithio hybrid yn unol â'n harferion gwaith presennol, er y gallai'r rhain newid yn unol â chanllawiau'r Llywodraeth. Bydd system o weithio wrth sawl gweithfan yn</w:t>
      </w:r>
      <w:r w:rsidR="00680405" w:rsidRPr="000F3FC5">
        <w:rPr>
          <w:rFonts w:ascii="Amgueddfa Body Thin" w:hAnsi="Amgueddfa Body Thin"/>
          <w:sz w:val="20"/>
          <w:szCs w:val="20"/>
          <w:lang w:val="cy-GB"/>
        </w:rPr>
        <w:t xml:space="preserve"> Sain Ffagan</w:t>
      </w:r>
      <w:r w:rsidRPr="000F3FC5">
        <w:rPr>
          <w:rFonts w:ascii="Amgueddfa Body Thin" w:hAnsi="Amgueddfa Body Thin"/>
          <w:sz w:val="20"/>
          <w:szCs w:val="20"/>
          <w:lang w:val="cy-GB"/>
        </w:rPr>
        <w:t xml:space="preserve"> Amgueddfa Werin Cymru, yn cael ei threfnu yn ôl y galw. Mae gan Amgueddfa Cymru bolisi gweithio hyblyg, ac mae modd trefnu </w:t>
      </w:r>
      <w:r w:rsidRPr="000F3FC5">
        <w:rPr>
          <w:rFonts w:ascii="Amgueddfa Body Thin" w:hAnsi="Amgueddfa Body Thin"/>
          <w:sz w:val="20"/>
          <w:szCs w:val="20"/>
          <w:lang w:val="cy-GB"/>
        </w:rPr>
        <w:lastRenderedPageBreak/>
        <w:t xml:space="preserve">hyn mewn trafodaeth gyda rheolwyr llinell. </w:t>
      </w:r>
      <w:r w:rsidR="00D062C2" w:rsidRPr="000F3FC5">
        <w:rPr>
          <w:rFonts w:ascii="Amgueddfa Body Thin" w:hAnsi="Amgueddfa Body Thin"/>
          <w:sz w:val="20"/>
          <w:szCs w:val="20"/>
          <w:lang w:val="cy-GB"/>
        </w:rPr>
        <w:t>Er nad yw gweithio ar benwythnosau yn rhan o'r lleoliad hwn, dylai'r myfyriwr fod ar gael ar benwythnos yr ŵyl ei hun (9 a 10 Medi 2023).</w:t>
      </w:r>
    </w:p>
    <w:p w14:paraId="10E52531" w14:textId="77777777" w:rsidR="00B61592" w:rsidRPr="000F3FC5" w:rsidRDefault="00B61592" w:rsidP="035199AC">
      <w:pPr>
        <w:pStyle w:val="ListParagraph"/>
        <w:autoSpaceDE w:val="0"/>
        <w:autoSpaceDN w:val="0"/>
        <w:adjustRightInd w:val="0"/>
        <w:spacing w:before="100" w:beforeAutospacing="1"/>
        <w:ind w:left="0"/>
        <w:jc w:val="both"/>
        <w:rPr>
          <w:rFonts w:ascii="Amgueddfa Body Thin" w:hAnsi="Amgueddfa Body Thin"/>
          <w:sz w:val="20"/>
          <w:szCs w:val="20"/>
        </w:rPr>
      </w:pPr>
    </w:p>
    <w:p w14:paraId="10E52532" w14:textId="26DBB469" w:rsidR="005D2E8C" w:rsidRPr="000F3FC5" w:rsidRDefault="00895EE7" w:rsidP="005D2E8C">
      <w:pPr>
        <w:pStyle w:val="ListParagraph"/>
        <w:autoSpaceDE w:val="0"/>
        <w:autoSpaceDN w:val="0"/>
        <w:adjustRightInd w:val="0"/>
        <w:spacing w:before="100" w:beforeAutospacing="1"/>
        <w:ind w:left="0"/>
        <w:jc w:val="both"/>
        <w:rPr>
          <w:rFonts w:ascii="Amgueddfa Body Thin" w:hAnsi="Amgueddfa Body Thin"/>
          <w:sz w:val="20"/>
          <w:szCs w:val="20"/>
        </w:rPr>
      </w:pPr>
      <w:r w:rsidRPr="000F3FC5">
        <w:rPr>
          <w:rFonts w:ascii="Amgueddfa Body Thin" w:hAnsi="Amgueddfa Body Thin"/>
          <w:sz w:val="20"/>
          <w:szCs w:val="20"/>
          <w:lang w:val="cy-GB"/>
        </w:rPr>
        <w:t xml:space="preserve">Bydd yr interniaeth yn para am gyfnod o dri mis yn llawn amser, neu’r hyn sy’n cyfateb yn rhan-amser. Ar gyfer myfyrwyr sydd wedi cofrestru'n rhan-amser, mae’r interniaeth hon ar gael yn rhan-amser dros gyfnod hwy, i’w drafod rhwng Amgueddfa Cymru a’r ymgeisydd llwyddiannus. Os hoffech gael eich ystyried ar sail ran-amser, nodwch eich dewis o oriau gwaith yn eich cais. </w:t>
      </w:r>
      <w:r w:rsidR="00D062C2" w:rsidRPr="000F3FC5">
        <w:rPr>
          <w:rFonts w:ascii="Amgueddfa Body Thin" w:hAnsi="Amgueddfa Body Thin"/>
          <w:sz w:val="20"/>
          <w:szCs w:val="20"/>
          <w:lang w:val="cy-GB"/>
        </w:rPr>
        <w:t>Gan fod yr ymchwil yn gysylltiedig â'r Ŵyl Fwyd sy'n cael ei chynnal ar 9 a 10 Medi 2023, nodwch sut y byddai eich dewis o oriau gwaith a'ch sail ran-amser yn gweithio o amgylch y dyddiadau allweddol hyn.</w:t>
      </w:r>
    </w:p>
    <w:p w14:paraId="10E52533" w14:textId="77777777" w:rsidR="005D2E8C" w:rsidRPr="000F3FC5" w:rsidRDefault="005D2E8C" w:rsidP="00E4497B">
      <w:pPr>
        <w:pStyle w:val="ListParagraph"/>
        <w:autoSpaceDE w:val="0"/>
        <w:autoSpaceDN w:val="0"/>
        <w:adjustRightInd w:val="0"/>
        <w:spacing w:before="100" w:beforeAutospacing="1"/>
        <w:ind w:left="0"/>
        <w:jc w:val="both"/>
        <w:rPr>
          <w:rFonts w:ascii="Amgueddfa Body Thin" w:hAnsi="Amgueddfa Body Thin"/>
          <w:sz w:val="20"/>
          <w:szCs w:val="20"/>
        </w:rPr>
      </w:pPr>
    </w:p>
    <w:p w14:paraId="10E52534" w14:textId="77777777" w:rsidR="005D2E8C" w:rsidRPr="000F3FC5" w:rsidRDefault="00895EE7" w:rsidP="005D2E8C">
      <w:pPr>
        <w:pStyle w:val="ListParagraph"/>
        <w:autoSpaceDE w:val="0"/>
        <w:autoSpaceDN w:val="0"/>
        <w:adjustRightInd w:val="0"/>
        <w:spacing w:before="100" w:beforeAutospacing="1"/>
        <w:ind w:left="0"/>
        <w:jc w:val="both"/>
        <w:rPr>
          <w:rFonts w:ascii="Amgueddfa Body Thin" w:hAnsi="Amgueddfa Body Thin"/>
          <w:sz w:val="20"/>
          <w:szCs w:val="20"/>
        </w:rPr>
      </w:pPr>
      <w:r w:rsidRPr="000F3FC5">
        <w:rPr>
          <w:rFonts w:ascii="Amgueddfa Body Thin" w:hAnsi="Amgueddfa Body Thin" w:cs="HODPBN+ArialMT"/>
          <w:sz w:val="20"/>
          <w:szCs w:val="20"/>
          <w:lang w:val="cy-GB"/>
        </w:rPr>
        <w:t>Mae Amgueddfa Cymru yn croesawu lleoliadau gydag amrywiaeth o alluoedd ar gyfer y sgiliau a'r profiad sydd ganddynt. Os oes angen unrhyw addasiadau rhesymol arnoch oherwydd unrhyw resymau anabledd, iechyd neu ddiwylliannol, nodwch hynny yn eich ffurflen gais.</w:t>
      </w:r>
      <w:r w:rsidRPr="000F3FC5">
        <w:rPr>
          <w:rFonts w:ascii="Amgueddfa Body Thin" w:hAnsi="Amgueddfa Body Thin" w:cs="Times New Roman"/>
          <w:sz w:val="20"/>
          <w:szCs w:val="20"/>
          <w:lang w:val="cy-GB"/>
        </w:rPr>
        <w:t xml:space="preserve"> </w:t>
      </w:r>
    </w:p>
    <w:p w14:paraId="10E52535" w14:textId="77777777" w:rsidR="002F70EA" w:rsidRPr="000F3FC5" w:rsidRDefault="002F70EA" w:rsidP="002F70EA">
      <w:pPr>
        <w:pStyle w:val="ListParagraph"/>
        <w:autoSpaceDE w:val="0"/>
        <w:autoSpaceDN w:val="0"/>
        <w:adjustRightInd w:val="0"/>
        <w:spacing w:before="100" w:beforeAutospacing="1"/>
        <w:ind w:left="0"/>
        <w:jc w:val="both"/>
        <w:rPr>
          <w:rFonts w:ascii="Amgueddfa Body" w:hAnsi="Amgueddfa Body" w:cstheme="minorHAnsi"/>
          <w:sz w:val="20"/>
          <w:szCs w:val="20"/>
        </w:rPr>
      </w:pPr>
    </w:p>
    <w:bookmarkEnd w:id="1"/>
    <w:p w14:paraId="10E52536" w14:textId="77777777" w:rsidR="0009694B" w:rsidRPr="000F3FC5" w:rsidRDefault="00895EE7" w:rsidP="00A337FD">
      <w:pPr>
        <w:pStyle w:val="Heading1"/>
        <w:rPr>
          <w:rFonts w:ascii="Amgueddfa Body" w:hAnsi="Amgueddfa Body"/>
        </w:rPr>
      </w:pPr>
      <w:r w:rsidRPr="000F3FC5">
        <w:rPr>
          <w:rFonts w:ascii="Amgueddfa Body" w:hAnsi="Amgueddfa Body"/>
          <w:color w:val="auto"/>
          <w:lang w:val="cy-GB"/>
        </w:rPr>
        <w:t xml:space="preserve">Manyleb Myfyriwr </w:t>
      </w:r>
    </w:p>
    <w:p w14:paraId="10E52537" w14:textId="77777777" w:rsidR="00A337FD" w:rsidRPr="000F3FC5" w:rsidRDefault="00A337FD" w:rsidP="00A337FD">
      <w:pPr>
        <w:rPr>
          <w:rFonts w:ascii="Amgueddfa Body" w:hAnsi="Amgueddfa Body"/>
        </w:rPr>
      </w:pPr>
    </w:p>
    <w:p w14:paraId="10E52538" w14:textId="77777777" w:rsidR="00A337FD" w:rsidRPr="000F3FC5" w:rsidRDefault="00895EE7" w:rsidP="00A337FD">
      <w:pPr>
        <w:rPr>
          <w:rFonts w:ascii="Amgueddfa Body Thin" w:hAnsi="Amgueddfa Body Thin"/>
          <w:sz w:val="20"/>
          <w:szCs w:val="20"/>
        </w:rPr>
      </w:pPr>
      <w:r w:rsidRPr="000F3FC5">
        <w:rPr>
          <w:rFonts w:ascii="Amgueddfa Body Thin" w:hAnsi="Amgueddfa Body Thin"/>
          <w:sz w:val="20"/>
          <w:szCs w:val="20"/>
          <w:lang w:val="cy-GB"/>
        </w:rPr>
        <w:t>Rhaid bod gan y myfyriwr:</w:t>
      </w:r>
    </w:p>
    <w:p w14:paraId="10E52539" w14:textId="77777777" w:rsidR="00D062C2" w:rsidRPr="000F3FC5" w:rsidRDefault="00895EE7" w:rsidP="00D062C2">
      <w:pPr>
        <w:pStyle w:val="ListParagraph"/>
        <w:numPr>
          <w:ilvl w:val="0"/>
          <w:numId w:val="3"/>
        </w:numPr>
        <w:rPr>
          <w:rFonts w:ascii="Amgueddfa Body Thin" w:hAnsi="Amgueddfa Body Thin"/>
          <w:sz w:val="20"/>
          <w:szCs w:val="20"/>
        </w:rPr>
      </w:pPr>
      <w:r w:rsidRPr="000F3FC5">
        <w:rPr>
          <w:rFonts w:ascii="Amgueddfa Body Thin" w:hAnsi="Amgueddfa Body Thin"/>
          <w:sz w:val="20"/>
          <w:szCs w:val="20"/>
          <w:lang w:val="cy-GB"/>
        </w:rPr>
        <w:t>Sgiliau cyfathrebu rhagorol, ar lafar ac ar bapur</w:t>
      </w:r>
    </w:p>
    <w:p w14:paraId="10E5253A" w14:textId="77777777" w:rsidR="00D062C2" w:rsidRPr="000F3FC5" w:rsidRDefault="00895EE7" w:rsidP="00D062C2">
      <w:pPr>
        <w:pStyle w:val="ListParagraph"/>
        <w:numPr>
          <w:ilvl w:val="0"/>
          <w:numId w:val="3"/>
        </w:numPr>
        <w:rPr>
          <w:rFonts w:ascii="Amgueddfa Body Thin" w:hAnsi="Amgueddfa Body Thin"/>
          <w:sz w:val="20"/>
          <w:szCs w:val="20"/>
        </w:rPr>
      </w:pPr>
      <w:r w:rsidRPr="000F3FC5">
        <w:rPr>
          <w:rFonts w:ascii="Amgueddfa Body Thin" w:hAnsi="Amgueddfa Body Thin"/>
          <w:sz w:val="20"/>
          <w:szCs w:val="20"/>
          <w:lang w:val="cy-GB"/>
        </w:rPr>
        <w:t>Dealltwriaeth gadarn o bwysigrwydd ymarfer cynaliadwy</w:t>
      </w:r>
    </w:p>
    <w:p w14:paraId="10E5253B" w14:textId="77777777" w:rsidR="00D062C2" w:rsidRPr="000F3FC5" w:rsidRDefault="00895EE7" w:rsidP="00D062C2">
      <w:pPr>
        <w:pStyle w:val="ListParagraph"/>
        <w:numPr>
          <w:ilvl w:val="0"/>
          <w:numId w:val="3"/>
        </w:numPr>
        <w:rPr>
          <w:rFonts w:ascii="Amgueddfa Body Thin" w:hAnsi="Amgueddfa Body Thin"/>
          <w:sz w:val="20"/>
          <w:szCs w:val="20"/>
        </w:rPr>
      </w:pPr>
      <w:r w:rsidRPr="000F3FC5">
        <w:rPr>
          <w:rFonts w:ascii="Amgueddfa Body Thin" w:hAnsi="Amgueddfa Body Thin"/>
          <w:sz w:val="20"/>
          <w:szCs w:val="20"/>
          <w:lang w:val="cy-GB"/>
        </w:rPr>
        <w:t>Sgiliau dadansoddi rhagorol a'r gallu i samplu data</w:t>
      </w:r>
    </w:p>
    <w:p w14:paraId="10E5253C" w14:textId="77777777" w:rsidR="00D062C2" w:rsidRPr="000F3FC5" w:rsidRDefault="00895EE7" w:rsidP="00D062C2">
      <w:pPr>
        <w:pStyle w:val="ListParagraph"/>
        <w:numPr>
          <w:ilvl w:val="0"/>
          <w:numId w:val="3"/>
        </w:numPr>
        <w:rPr>
          <w:rFonts w:ascii="Amgueddfa Body Thin" w:hAnsi="Amgueddfa Body Thin"/>
          <w:sz w:val="20"/>
          <w:szCs w:val="20"/>
        </w:rPr>
      </w:pPr>
      <w:r w:rsidRPr="000F3FC5">
        <w:rPr>
          <w:rFonts w:ascii="Amgueddfa Body Thin" w:hAnsi="Amgueddfa Body Thin"/>
          <w:sz w:val="20"/>
          <w:szCs w:val="20"/>
          <w:lang w:val="cy-GB"/>
        </w:rPr>
        <w:t>Profiad o gynnal adolygiadau llenyddiaeth a pharodrwydd i gymhwyso'r sgiliau hyn mewn lleoliad gwaith ymarferol</w:t>
      </w:r>
    </w:p>
    <w:p w14:paraId="10E5253D" w14:textId="19289D15" w:rsidR="00D062C2" w:rsidRPr="000F3FC5" w:rsidRDefault="00895EE7" w:rsidP="00D062C2">
      <w:pPr>
        <w:pStyle w:val="ListParagraph"/>
        <w:numPr>
          <w:ilvl w:val="0"/>
          <w:numId w:val="3"/>
        </w:numPr>
        <w:rPr>
          <w:rFonts w:ascii="Amgueddfa Body Thin" w:hAnsi="Amgueddfa Body Thin"/>
          <w:sz w:val="20"/>
          <w:szCs w:val="20"/>
        </w:rPr>
      </w:pPr>
      <w:r w:rsidRPr="000F3FC5">
        <w:rPr>
          <w:rFonts w:ascii="Amgueddfa Body Thin" w:hAnsi="Amgueddfa Body Thin"/>
          <w:sz w:val="20"/>
          <w:szCs w:val="20"/>
          <w:lang w:val="cy-GB"/>
        </w:rPr>
        <w:t>Profiad o weithio gyda phobl mewn capasiti ymchwil, proffesiynol neu wirfoddol</w:t>
      </w:r>
      <w:r w:rsidR="008D2230" w:rsidRPr="000F3FC5">
        <w:rPr>
          <w:rFonts w:ascii="Amgueddfa Body Thin" w:hAnsi="Amgueddfa Body Thin"/>
          <w:sz w:val="20"/>
          <w:szCs w:val="20"/>
          <w:lang w:val="cy-GB"/>
        </w:rPr>
        <w:t xml:space="preserve"> </w:t>
      </w:r>
      <w:r w:rsidRPr="000F3FC5">
        <w:rPr>
          <w:rFonts w:ascii="Amgueddfa Body Thin" w:hAnsi="Amgueddfa Body Thin"/>
          <w:sz w:val="20"/>
          <w:szCs w:val="20"/>
          <w:lang w:val="cy-GB"/>
        </w:rPr>
        <w:t>Dealltwriaeth gadarn o gyfathrebu</w:t>
      </w:r>
    </w:p>
    <w:p w14:paraId="10E5253E" w14:textId="77777777" w:rsidR="00D062C2" w:rsidRPr="000F3FC5" w:rsidRDefault="00895EE7" w:rsidP="00D062C2">
      <w:pPr>
        <w:pStyle w:val="ListParagraph"/>
        <w:numPr>
          <w:ilvl w:val="0"/>
          <w:numId w:val="3"/>
        </w:numPr>
        <w:rPr>
          <w:rFonts w:ascii="Amgueddfa Body Thin" w:hAnsi="Amgueddfa Body Thin"/>
          <w:sz w:val="20"/>
          <w:szCs w:val="20"/>
        </w:rPr>
      </w:pPr>
      <w:r w:rsidRPr="000F3FC5">
        <w:rPr>
          <w:rFonts w:ascii="Amgueddfa Body Thin" w:hAnsi="Amgueddfa Body Thin"/>
          <w:sz w:val="20"/>
          <w:szCs w:val="20"/>
          <w:lang w:val="cy-GB"/>
        </w:rPr>
        <w:t>Gwybodaeth am sut i gyfathrebu canfyddiadau ymchwil i wahanol gynulleidfaoedd</w:t>
      </w:r>
    </w:p>
    <w:p w14:paraId="10E5253F" w14:textId="77777777" w:rsidR="00D062C2" w:rsidRPr="000F3FC5" w:rsidRDefault="00895EE7" w:rsidP="00D062C2">
      <w:pPr>
        <w:pStyle w:val="ListParagraph"/>
        <w:numPr>
          <w:ilvl w:val="0"/>
          <w:numId w:val="3"/>
        </w:numPr>
        <w:rPr>
          <w:rFonts w:ascii="Amgueddfa Body Thin" w:hAnsi="Amgueddfa Body Thin"/>
          <w:sz w:val="20"/>
          <w:szCs w:val="20"/>
        </w:rPr>
      </w:pPr>
      <w:r w:rsidRPr="000F3FC5">
        <w:rPr>
          <w:rFonts w:ascii="Amgueddfa Body Thin" w:hAnsi="Amgueddfa Body Thin"/>
          <w:sz w:val="20"/>
          <w:szCs w:val="20"/>
          <w:lang w:val="cy-GB"/>
        </w:rPr>
        <w:t>Cefndir ymchwil neu brofiad ymarferol mewn maes arbenigedd perthnasol, er enghraifft, busnes, digwyddiadau, arlwyo a diwydiant bwyd, a rheoli amgylcheddol</w:t>
      </w:r>
    </w:p>
    <w:p w14:paraId="10E52540" w14:textId="77777777" w:rsidR="00787370" w:rsidRPr="000F3FC5" w:rsidRDefault="00895EE7" w:rsidP="00787370">
      <w:pPr>
        <w:rPr>
          <w:rFonts w:ascii="Amgueddfa Body Thin" w:hAnsi="Amgueddfa Body Thin"/>
          <w:sz w:val="20"/>
          <w:szCs w:val="20"/>
        </w:rPr>
      </w:pPr>
      <w:r w:rsidRPr="000F3FC5">
        <w:rPr>
          <w:rFonts w:ascii="Amgueddfa Body Thin" w:hAnsi="Amgueddfa Body Thin"/>
          <w:sz w:val="20"/>
          <w:szCs w:val="20"/>
          <w:lang w:val="cy-GB"/>
        </w:rPr>
        <w:t>Meini prawf dymunol</w:t>
      </w:r>
    </w:p>
    <w:p w14:paraId="10E52541" w14:textId="77777777" w:rsidR="00D062C2" w:rsidRPr="000F3FC5" w:rsidRDefault="00895EE7" w:rsidP="00D062C2">
      <w:pPr>
        <w:pStyle w:val="ListParagraph"/>
        <w:numPr>
          <w:ilvl w:val="0"/>
          <w:numId w:val="8"/>
        </w:numPr>
        <w:rPr>
          <w:rFonts w:ascii="Amgueddfa Body Thin" w:hAnsi="Amgueddfa Body Thin"/>
          <w:sz w:val="20"/>
          <w:szCs w:val="20"/>
        </w:rPr>
      </w:pPr>
      <w:r w:rsidRPr="000F3FC5">
        <w:rPr>
          <w:rFonts w:ascii="Amgueddfa Body Thin" w:hAnsi="Amgueddfa Body Thin"/>
          <w:sz w:val="20"/>
          <w:szCs w:val="20"/>
          <w:lang w:val="cy-GB"/>
        </w:rPr>
        <w:t>Profiad o gyflwyno a hwyluso gweithdai</w:t>
      </w:r>
    </w:p>
    <w:p w14:paraId="10E52542" w14:textId="77777777" w:rsidR="00D062C2" w:rsidRPr="000F3FC5" w:rsidRDefault="00895EE7" w:rsidP="00D062C2">
      <w:pPr>
        <w:pStyle w:val="ListParagraph"/>
        <w:numPr>
          <w:ilvl w:val="0"/>
          <w:numId w:val="8"/>
        </w:numPr>
        <w:rPr>
          <w:rFonts w:ascii="Amgueddfa Body Thin" w:hAnsi="Amgueddfa Body Thin"/>
          <w:sz w:val="20"/>
          <w:szCs w:val="20"/>
        </w:rPr>
      </w:pPr>
      <w:r w:rsidRPr="000F3FC5">
        <w:rPr>
          <w:rFonts w:ascii="Amgueddfa Body Thin" w:hAnsi="Amgueddfa Body Thin"/>
          <w:sz w:val="20"/>
          <w:szCs w:val="20"/>
          <w:lang w:val="cy-GB"/>
        </w:rPr>
        <w:t>Sgiliau Cymraeg</w:t>
      </w:r>
    </w:p>
    <w:p w14:paraId="10E52543" w14:textId="77777777" w:rsidR="00D062C2" w:rsidRDefault="00895EE7" w:rsidP="00D062C2">
      <w:pPr>
        <w:rPr>
          <w:rFonts w:ascii="Amgueddfa Body Thin" w:hAnsi="Amgueddfa Body Thin"/>
          <w:sz w:val="20"/>
          <w:szCs w:val="20"/>
        </w:rPr>
      </w:pPr>
      <w:r>
        <w:rPr>
          <w:rFonts w:ascii="Amgueddfa Body Thin" w:hAnsi="Amgueddfa Body Thin"/>
          <w:sz w:val="20"/>
          <w:szCs w:val="20"/>
          <w:lang w:val="cy-GB"/>
        </w:rPr>
        <w:t>Noder nad yw profiad blaenorol o ddigwyddiadau yn hanfodol ar gyfer y lleoliad hwn.</w:t>
      </w:r>
    </w:p>
    <w:p w14:paraId="10E52544" w14:textId="77777777" w:rsidR="005D2E8C" w:rsidRPr="005D2E8C" w:rsidRDefault="005D2E8C">
      <w:pPr>
        <w:rPr>
          <w:rFonts w:ascii="Amgueddfa Body Thin" w:hAnsi="Amgueddfa Body Thin"/>
          <w:sz w:val="20"/>
          <w:szCs w:val="20"/>
        </w:rPr>
      </w:pPr>
    </w:p>
    <w:p w14:paraId="10E52545" w14:textId="77777777" w:rsidR="001306C6" w:rsidRDefault="00895EE7" w:rsidP="001306C6">
      <w:pPr>
        <w:pStyle w:val="Heading1"/>
        <w:rPr>
          <w:rFonts w:ascii="Amgueddfa Body" w:hAnsi="Amgueddfa Body"/>
          <w:color w:val="auto"/>
        </w:rPr>
      </w:pPr>
      <w:r w:rsidRPr="00C85DF8">
        <w:rPr>
          <w:rFonts w:ascii="Amgueddfa Body" w:hAnsi="Amgueddfa Body"/>
          <w:color w:val="auto"/>
          <w:lang w:val="cy-GB"/>
        </w:rPr>
        <w:t xml:space="preserve">Dyddiad Cychwyn Disgwyliedig </w:t>
      </w:r>
    </w:p>
    <w:p w14:paraId="10E52546" w14:textId="77777777" w:rsidR="004F7023" w:rsidRDefault="004F7023" w:rsidP="004F7023"/>
    <w:p w14:paraId="10E52547" w14:textId="77777777" w:rsidR="00D062C2" w:rsidRDefault="00895EE7" w:rsidP="00D062C2">
      <w:pPr>
        <w:rPr>
          <w:rFonts w:ascii="Amgueddfa Body Thin" w:hAnsi="Amgueddfa Body Thin"/>
          <w:sz w:val="20"/>
          <w:szCs w:val="20"/>
        </w:rPr>
      </w:pPr>
      <w:r>
        <w:rPr>
          <w:rFonts w:ascii="Amgueddfa Body Thin" w:hAnsi="Amgueddfa Body Thin"/>
          <w:sz w:val="20"/>
          <w:szCs w:val="20"/>
          <w:lang w:val="cy-GB"/>
        </w:rPr>
        <w:t>Dyddiad Cychwyn Disgwyliedig: 3 Gorffennaf 2023</w:t>
      </w:r>
    </w:p>
    <w:p w14:paraId="10E52548" w14:textId="77777777" w:rsidR="00D062C2" w:rsidRPr="004F7023" w:rsidRDefault="00895EE7" w:rsidP="00D062C2">
      <w:r>
        <w:rPr>
          <w:rFonts w:ascii="Amgueddfa Body Thin" w:hAnsi="Amgueddfa Body Thin"/>
          <w:sz w:val="20"/>
          <w:szCs w:val="20"/>
          <w:lang w:val="cy-GB"/>
        </w:rPr>
        <w:t xml:space="preserve">Mae disgwyl y dylai'r myfyriwr fod ar gael rhwng mis Gorffennaf a mis Medi.   </w:t>
      </w:r>
    </w:p>
    <w:p w14:paraId="10E52549" w14:textId="77777777" w:rsidR="00C45788" w:rsidRPr="004F7023" w:rsidRDefault="00895EE7" w:rsidP="004F7023">
      <w:r>
        <w:rPr>
          <w:rFonts w:ascii="Amgueddfa Body Thin" w:hAnsi="Amgueddfa Body Thin"/>
          <w:sz w:val="20"/>
          <w:szCs w:val="20"/>
          <w:lang w:val="cy-GB"/>
        </w:rPr>
        <w:t xml:space="preserve"> </w:t>
      </w:r>
    </w:p>
    <w:sectPr w:rsidR="00C45788" w:rsidRPr="004F7023" w:rsidSect="00C85DF8">
      <w:headerReference w:type="default" r:id="rId11"/>
      <w:head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745D4" w14:textId="77777777" w:rsidR="005A0B36" w:rsidRDefault="005A0B36">
      <w:pPr>
        <w:spacing w:after="0" w:line="240" w:lineRule="auto"/>
      </w:pPr>
      <w:r>
        <w:separator/>
      </w:r>
    </w:p>
  </w:endnote>
  <w:endnote w:type="continuationSeparator" w:id="0">
    <w:p w14:paraId="6D6AAB8D" w14:textId="77777777" w:rsidR="005A0B36" w:rsidRDefault="005A0B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mgueddfa Body">
    <w:panose1 w:val="00000500000000000000"/>
    <w:charset w:val="00"/>
    <w:family w:val="auto"/>
    <w:pitch w:val="variable"/>
    <w:sig w:usb0="00000007" w:usb1="02000011" w:usb2="00000000" w:usb3="00000000" w:csb0="00000093" w:csb1="00000000"/>
  </w:font>
  <w:font w:name="Amgueddfa Body Thin">
    <w:altName w:val="Calibri"/>
    <w:panose1 w:val="00000200000000000000"/>
    <w:charset w:val="00"/>
    <w:family w:val="auto"/>
    <w:pitch w:val="variable"/>
    <w:sig w:usb0="00000007" w:usb1="02000011" w:usb2="00000000" w:usb3="00000000" w:csb0="00000093" w:csb1="00000000"/>
  </w:font>
  <w:font w:name="HODPBN+ArialMT">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82FCF" w14:textId="77777777" w:rsidR="005A0B36" w:rsidRDefault="005A0B36" w:rsidP="00C85DF8">
      <w:pPr>
        <w:spacing w:after="0" w:line="240" w:lineRule="auto"/>
      </w:pPr>
      <w:r>
        <w:separator/>
      </w:r>
    </w:p>
  </w:footnote>
  <w:footnote w:type="continuationSeparator" w:id="0">
    <w:p w14:paraId="11BE66E0" w14:textId="77777777" w:rsidR="005A0B36" w:rsidRDefault="005A0B36" w:rsidP="00C85DF8">
      <w:pPr>
        <w:spacing w:after="0" w:line="240" w:lineRule="auto"/>
      </w:pPr>
      <w:r>
        <w:continuationSeparator/>
      </w:r>
    </w:p>
  </w:footnote>
  <w:footnote w:id="1">
    <w:p w14:paraId="10E52554" w14:textId="077B41EC" w:rsidR="000A35FF" w:rsidRPr="00632F96" w:rsidRDefault="00895EE7" w:rsidP="000A35FF">
      <w:pPr>
        <w:pStyle w:val="FootnoteText"/>
        <w:rPr>
          <w:rFonts w:ascii="Amgueddfa Body Thin" w:hAnsi="Amgueddfa Body Thin"/>
          <w:lang w:val="en-US"/>
        </w:rPr>
      </w:pPr>
      <w:r w:rsidRPr="00632F96">
        <w:rPr>
          <w:rStyle w:val="FootnoteReference"/>
          <w:rFonts w:ascii="Amgueddfa Body Thin" w:hAnsi="Amgueddfa Body Thin"/>
        </w:rPr>
        <w:footnoteRef/>
      </w:r>
      <w:r w:rsidRPr="00632F96">
        <w:rPr>
          <w:rFonts w:ascii="Amgueddfa Body Thin" w:hAnsi="Amgueddfa Body Thin"/>
          <w:lang w:val="cy-GB"/>
        </w:rPr>
        <w:t xml:space="preserve"> </w:t>
      </w:r>
      <w:hyperlink r:id="rId1" w:history="1">
        <w:r w:rsidRPr="00632F96">
          <w:rPr>
            <w:rStyle w:val="Hyperlink"/>
            <w:rFonts w:ascii="Amgueddfa Body Thin" w:hAnsi="Amgueddfa Body Thin"/>
            <w:lang w:val="cy-GB"/>
          </w:rPr>
          <w:t>Strategaeth 2030 | Amgueddfa Cymru</w:t>
        </w:r>
      </w:hyperlink>
    </w:p>
  </w:footnote>
  <w:footnote w:id="2">
    <w:p w14:paraId="10E52555" w14:textId="2C092DC8" w:rsidR="000A35FF" w:rsidRPr="00632F96" w:rsidRDefault="00895EE7" w:rsidP="000A35FF">
      <w:pPr>
        <w:pStyle w:val="FootnoteText"/>
        <w:rPr>
          <w:rFonts w:ascii="Amgueddfa Body Thin" w:hAnsi="Amgueddfa Body Thin"/>
          <w:lang w:val="en-US"/>
        </w:rPr>
      </w:pPr>
      <w:r w:rsidRPr="00632F96">
        <w:rPr>
          <w:rStyle w:val="FootnoteReference"/>
          <w:rFonts w:ascii="Amgueddfa Body Thin" w:hAnsi="Amgueddfa Body Thin"/>
        </w:rPr>
        <w:footnoteRef/>
      </w:r>
      <w:r w:rsidRPr="00632F96">
        <w:rPr>
          <w:rFonts w:ascii="Amgueddfa Body Thin" w:hAnsi="Amgueddfa Body Thin"/>
          <w:lang w:val="cy-GB"/>
        </w:rPr>
        <w:t xml:space="preserve"> </w:t>
      </w:r>
      <w:hyperlink r:id="rId2" w:history="1">
        <w:r w:rsidRPr="00632F96">
          <w:rPr>
            <w:rStyle w:val="Hyperlink"/>
            <w:rFonts w:ascii="Amgueddfa Body Thin" w:hAnsi="Amgueddfa Body Thin"/>
            <w:lang w:val="cy-GB"/>
          </w:rPr>
          <w:t xml:space="preserve">Canllaw </w:t>
        </w:r>
        <w:r w:rsidR="00260F83" w:rsidRPr="00632F96">
          <w:rPr>
            <w:rStyle w:val="Hyperlink"/>
            <w:rFonts w:ascii="Amgueddfa Body Thin" w:hAnsi="Amgueddfa Body Thin"/>
            <w:lang w:val="cy-GB"/>
          </w:rPr>
          <w:t>sector cyhoeddus ar gyfer adrodd ar garbon sero-net</w:t>
        </w:r>
        <w:r w:rsidRPr="00632F96">
          <w:rPr>
            <w:rStyle w:val="Hyperlink"/>
            <w:rFonts w:ascii="Amgueddfa Body Thin" w:hAnsi="Amgueddfa Body Thin"/>
            <w:lang w:val="cy-GB"/>
          </w:rPr>
          <w:t xml:space="preserve"> | LLYW.CYMRU</w:t>
        </w:r>
      </w:hyperlink>
    </w:p>
  </w:footnote>
  <w:footnote w:id="3">
    <w:p w14:paraId="10E52556" w14:textId="17F3475E" w:rsidR="000A35FF" w:rsidRPr="00632F96" w:rsidRDefault="00895EE7" w:rsidP="000A35FF">
      <w:pPr>
        <w:spacing w:after="0"/>
        <w:rPr>
          <w:rFonts w:ascii="Amgueddfa Body Thin" w:hAnsi="Amgueddfa Body Thin"/>
          <w:lang w:val="en-US"/>
        </w:rPr>
      </w:pPr>
      <w:r w:rsidRPr="00632F96">
        <w:rPr>
          <w:rStyle w:val="FootnoteReference"/>
          <w:rFonts w:ascii="Amgueddfa Body Thin" w:hAnsi="Amgueddfa Body Thin"/>
        </w:rPr>
        <w:footnoteRef/>
      </w:r>
      <w:r w:rsidRPr="00632F96">
        <w:rPr>
          <w:rFonts w:ascii="Amgueddfa Body Thin" w:hAnsi="Amgueddfa Body Thin"/>
          <w:lang w:val="cy-GB"/>
        </w:rPr>
        <w:t xml:space="preserve"> </w:t>
      </w:r>
      <w:hyperlink r:id="rId3" w:history="1">
        <w:r w:rsidR="00E51A51" w:rsidRPr="00632F96">
          <w:rPr>
            <w:rStyle w:val="Hyperlink"/>
            <w:rFonts w:ascii="Amgueddfa Body Thin" w:eastAsia="Amgueddfa Body Thin" w:hAnsi="Amgueddfa Body Thin" w:cs="Amgueddfa Body Thin"/>
            <w:sz w:val="20"/>
            <w:szCs w:val="20"/>
            <w:lang w:val="cy-GB"/>
          </w:rPr>
          <w:t>https://amgueddfa.cymru/digwyddiadau/gwyl-fwyd</w:t>
        </w:r>
      </w:hyperlink>
    </w:p>
  </w:footnote>
  <w:footnote w:id="4">
    <w:p w14:paraId="10E52557" w14:textId="7D17D6A6" w:rsidR="000A35FF" w:rsidRPr="00FA6BE2" w:rsidRDefault="00895EE7" w:rsidP="000A35FF">
      <w:pPr>
        <w:pStyle w:val="FootnoteText"/>
        <w:rPr>
          <w:lang w:val="en-US"/>
        </w:rPr>
      </w:pPr>
      <w:r w:rsidRPr="00632F96">
        <w:rPr>
          <w:rStyle w:val="FootnoteReference"/>
          <w:rFonts w:ascii="Amgueddfa Body Thin" w:hAnsi="Amgueddfa Body Thin"/>
        </w:rPr>
        <w:footnoteRef/>
      </w:r>
      <w:r w:rsidRPr="00632F96">
        <w:rPr>
          <w:rFonts w:ascii="Amgueddfa Body Thin" w:hAnsi="Amgueddfa Body Thin"/>
          <w:lang w:val="cy-GB"/>
        </w:rPr>
        <w:t xml:space="preserve"> </w:t>
      </w:r>
      <w:hyperlink r:id="rId4" w:history="1">
        <w:r w:rsidR="000232AC" w:rsidRPr="00632F96">
          <w:rPr>
            <w:rStyle w:val="Hyperlink"/>
            <w:rFonts w:ascii="Amgueddfa Body Thin" w:hAnsi="Amgueddfa Body Thin"/>
            <w:lang w:val="cy-GB"/>
          </w:rPr>
          <w:t>https://amgueddfa.cymru/digwyddiadau/gwyl-fwyd/newyddion</w:t>
        </w:r>
      </w:hyperlink>
      <w:r w:rsidR="000232AC">
        <w:rPr>
          <w:rFonts w:ascii="Amgueddfa Body Thin" w:hAnsi="Amgueddfa Body Thin"/>
          <w:lang w:val="cy-GB"/>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5254F" w14:textId="77777777" w:rsidR="00C85DF8" w:rsidRDefault="00C85DF8">
    <w:pPr>
      <w:pStyle w:val="Header"/>
    </w:pPr>
  </w:p>
  <w:p w14:paraId="10E52550" w14:textId="77777777" w:rsidR="00C85DF8" w:rsidRDefault="00C85D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52551" w14:textId="77777777" w:rsidR="00C85DF8" w:rsidRDefault="00895EE7" w:rsidP="00C85DF8">
    <w:pPr>
      <w:pStyle w:val="Header"/>
      <w:jc w:val="center"/>
    </w:pPr>
    <w:r w:rsidRPr="00742D89">
      <w:rPr>
        <w:rFonts w:ascii="Amgueddfa Body" w:hAnsi="Amgueddfa Body" w:cs="Arial"/>
        <w:noProof/>
        <w:sz w:val="15"/>
        <w:szCs w:val="15"/>
      </w:rPr>
      <w:drawing>
        <wp:inline distT="0" distB="0" distL="0" distR="0" wp14:anchorId="10E52552" wp14:editId="10E52553">
          <wp:extent cx="923453" cy="317623"/>
          <wp:effectExtent l="0" t="0" r="3810" b="0"/>
          <wp:docPr id="2" name="Picture 2" descr="A picture containing text, tableware, plate, dish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8318970" name="Picture 2" descr="A picture containing text, tableware, plate, dishware&#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23453" cy="31762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27306"/>
    <w:multiLevelType w:val="hybridMultilevel"/>
    <w:tmpl w:val="DAEC0B7E"/>
    <w:lvl w:ilvl="0" w:tplc="4362830E">
      <w:start w:val="1"/>
      <w:numFmt w:val="bullet"/>
      <w:lvlText w:val=""/>
      <w:lvlJc w:val="left"/>
      <w:pPr>
        <w:ind w:left="774" w:hanging="360"/>
      </w:pPr>
      <w:rPr>
        <w:rFonts w:ascii="Symbol" w:hAnsi="Symbol" w:hint="default"/>
      </w:rPr>
    </w:lvl>
    <w:lvl w:ilvl="1" w:tplc="47806622" w:tentative="1">
      <w:start w:val="1"/>
      <w:numFmt w:val="bullet"/>
      <w:lvlText w:val="o"/>
      <w:lvlJc w:val="left"/>
      <w:pPr>
        <w:ind w:left="1494" w:hanging="360"/>
      </w:pPr>
      <w:rPr>
        <w:rFonts w:ascii="Courier New" w:hAnsi="Courier New" w:cs="Courier New" w:hint="default"/>
      </w:rPr>
    </w:lvl>
    <w:lvl w:ilvl="2" w:tplc="C6F66C74" w:tentative="1">
      <w:start w:val="1"/>
      <w:numFmt w:val="bullet"/>
      <w:lvlText w:val=""/>
      <w:lvlJc w:val="left"/>
      <w:pPr>
        <w:ind w:left="2214" w:hanging="360"/>
      </w:pPr>
      <w:rPr>
        <w:rFonts w:ascii="Wingdings" w:hAnsi="Wingdings" w:hint="default"/>
      </w:rPr>
    </w:lvl>
    <w:lvl w:ilvl="3" w:tplc="F7AE708A" w:tentative="1">
      <w:start w:val="1"/>
      <w:numFmt w:val="bullet"/>
      <w:lvlText w:val=""/>
      <w:lvlJc w:val="left"/>
      <w:pPr>
        <w:ind w:left="2934" w:hanging="360"/>
      </w:pPr>
      <w:rPr>
        <w:rFonts w:ascii="Symbol" w:hAnsi="Symbol" w:hint="default"/>
      </w:rPr>
    </w:lvl>
    <w:lvl w:ilvl="4" w:tplc="BF747262" w:tentative="1">
      <w:start w:val="1"/>
      <w:numFmt w:val="bullet"/>
      <w:lvlText w:val="o"/>
      <w:lvlJc w:val="left"/>
      <w:pPr>
        <w:ind w:left="3654" w:hanging="360"/>
      </w:pPr>
      <w:rPr>
        <w:rFonts w:ascii="Courier New" w:hAnsi="Courier New" w:cs="Courier New" w:hint="default"/>
      </w:rPr>
    </w:lvl>
    <w:lvl w:ilvl="5" w:tplc="8772811C" w:tentative="1">
      <w:start w:val="1"/>
      <w:numFmt w:val="bullet"/>
      <w:lvlText w:val=""/>
      <w:lvlJc w:val="left"/>
      <w:pPr>
        <w:ind w:left="4374" w:hanging="360"/>
      </w:pPr>
      <w:rPr>
        <w:rFonts w:ascii="Wingdings" w:hAnsi="Wingdings" w:hint="default"/>
      </w:rPr>
    </w:lvl>
    <w:lvl w:ilvl="6" w:tplc="B2D2C390" w:tentative="1">
      <w:start w:val="1"/>
      <w:numFmt w:val="bullet"/>
      <w:lvlText w:val=""/>
      <w:lvlJc w:val="left"/>
      <w:pPr>
        <w:ind w:left="5094" w:hanging="360"/>
      </w:pPr>
      <w:rPr>
        <w:rFonts w:ascii="Symbol" w:hAnsi="Symbol" w:hint="default"/>
      </w:rPr>
    </w:lvl>
    <w:lvl w:ilvl="7" w:tplc="DE724A98" w:tentative="1">
      <w:start w:val="1"/>
      <w:numFmt w:val="bullet"/>
      <w:lvlText w:val="o"/>
      <w:lvlJc w:val="left"/>
      <w:pPr>
        <w:ind w:left="5814" w:hanging="360"/>
      </w:pPr>
      <w:rPr>
        <w:rFonts w:ascii="Courier New" w:hAnsi="Courier New" w:cs="Courier New" w:hint="default"/>
      </w:rPr>
    </w:lvl>
    <w:lvl w:ilvl="8" w:tplc="FCBE89F0" w:tentative="1">
      <w:start w:val="1"/>
      <w:numFmt w:val="bullet"/>
      <w:lvlText w:val=""/>
      <w:lvlJc w:val="left"/>
      <w:pPr>
        <w:ind w:left="6534" w:hanging="360"/>
      </w:pPr>
      <w:rPr>
        <w:rFonts w:ascii="Wingdings" w:hAnsi="Wingdings" w:hint="default"/>
      </w:rPr>
    </w:lvl>
  </w:abstractNum>
  <w:abstractNum w:abstractNumId="1" w15:restartNumberingAfterBreak="0">
    <w:nsid w:val="05CD3BED"/>
    <w:multiLevelType w:val="hybridMultilevel"/>
    <w:tmpl w:val="8ADEE4AA"/>
    <w:lvl w:ilvl="0" w:tplc="54944DDC">
      <w:start w:val="1"/>
      <w:numFmt w:val="bullet"/>
      <w:lvlText w:val=""/>
      <w:lvlJc w:val="left"/>
      <w:pPr>
        <w:ind w:left="720" w:hanging="360"/>
      </w:pPr>
      <w:rPr>
        <w:rFonts w:ascii="Symbol" w:hAnsi="Symbol" w:hint="default"/>
      </w:rPr>
    </w:lvl>
    <w:lvl w:ilvl="1" w:tplc="736091F2" w:tentative="1">
      <w:start w:val="1"/>
      <w:numFmt w:val="bullet"/>
      <w:lvlText w:val="o"/>
      <w:lvlJc w:val="left"/>
      <w:pPr>
        <w:ind w:left="1440" w:hanging="360"/>
      </w:pPr>
      <w:rPr>
        <w:rFonts w:ascii="Courier New" w:hAnsi="Courier New" w:cs="Courier New" w:hint="default"/>
      </w:rPr>
    </w:lvl>
    <w:lvl w:ilvl="2" w:tplc="7A5ECFDC" w:tentative="1">
      <w:start w:val="1"/>
      <w:numFmt w:val="bullet"/>
      <w:lvlText w:val=""/>
      <w:lvlJc w:val="left"/>
      <w:pPr>
        <w:ind w:left="2160" w:hanging="360"/>
      </w:pPr>
      <w:rPr>
        <w:rFonts w:ascii="Wingdings" w:hAnsi="Wingdings" w:hint="default"/>
      </w:rPr>
    </w:lvl>
    <w:lvl w:ilvl="3" w:tplc="C8CCD67A" w:tentative="1">
      <w:start w:val="1"/>
      <w:numFmt w:val="bullet"/>
      <w:lvlText w:val=""/>
      <w:lvlJc w:val="left"/>
      <w:pPr>
        <w:ind w:left="2880" w:hanging="360"/>
      </w:pPr>
      <w:rPr>
        <w:rFonts w:ascii="Symbol" w:hAnsi="Symbol" w:hint="default"/>
      </w:rPr>
    </w:lvl>
    <w:lvl w:ilvl="4" w:tplc="95E87724" w:tentative="1">
      <w:start w:val="1"/>
      <w:numFmt w:val="bullet"/>
      <w:lvlText w:val="o"/>
      <w:lvlJc w:val="left"/>
      <w:pPr>
        <w:ind w:left="3600" w:hanging="360"/>
      </w:pPr>
      <w:rPr>
        <w:rFonts w:ascii="Courier New" w:hAnsi="Courier New" w:cs="Courier New" w:hint="default"/>
      </w:rPr>
    </w:lvl>
    <w:lvl w:ilvl="5" w:tplc="22CA018E" w:tentative="1">
      <w:start w:val="1"/>
      <w:numFmt w:val="bullet"/>
      <w:lvlText w:val=""/>
      <w:lvlJc w:val="left"/>
      <w:pPr>
        <w:ind w:left="4320" w:hanging="360"/>
      </w:pPr>
      <w:rPr>
        <w:rFonts w:ascii="Wingdings" w:hAnsi="Wingdings" w:hint="default"/>
      </w:rPr>
    </w:lvl>
    <w:lvl w:ilvl="6" w:tplc="0B82D0EE" w:tentative="1">
      <w:start w:val="1"/>
      <w:numFmt w:val="bullet"/>
      <w:lvlText w:val=""/>
      <w:lvlJc w:val="left"/>
      <w:pPr>
        <w:ind w:left="5040" w:hanging="360"/>
      </w:pPr>
      <w:rPr>
        <w:rFonts w:ascii="Symbol" w:hAnsi="Symbol" w:hint="default"/>
      </w:rPr>
    </w:lvl>
    <w:lvl w:ilvl="7" w:tplc="BE043C1E" w:tentative="1">
      <w:start w:val="1"/>
      <w:numFmt w:val="bullet"/>
      <w:lvlText w:val="o"/>
      <w:lvlJc w:val="left"/>
      <w:pPr>
        <w:ind w:left="5760" w:hanging="360"/>
      </w:pPr>
      <w:rPr>
        <w:rFonts w:ascii="Courier New" w:hAnsi="Courier New" w:cs="Courier New" w:hint="default"/>
      </w:rPr>
    </w:lvl>
    <w:lvl w:ilvl="8" w:tplc="AAE213E4" w:tentative="1">
      <w:start w:val="1"/>
      <w:numFmt w:val="bullet"/>
      <w:lvlText w:val=""/>
      <w:lvlJc w:val="left"/>
      <w:pPr>
        <w:ind w:left="6480" w:hanging="360"/>
      </w:pPr>
      <w:rPr>
        <w:rFonts w:ascii="Wingdings" w:hAnsi="Wingdings" w:hint="default"/>
      </w:rPr>
    </w:lvl>
  </w:abstractNum>
  <w:abstractNum w:abstractNumId="2" w15:restartNumberingAfterBreak="0">
    <w:nsid w:val="0B3F2239"/>
    <w:multiLevelType w:val="hybridMultilevel"/>
    <w:tmpl w:val="548E34D6"/>
    <w:lvl w:ilvl="0" w:tplc="67861EC2">
      <w:start w:val="1"/>
      <w:numFmt w:val="bullet"/>
      <w:lvlText w:val=""/>
      <w:lvlJc w:val="left"/>
      <w:pPr>
        <w:ind w:left="720" w:hanging="360"/>
      </w:pPr>
      <w:rPr>
        <w:rFonts w:ascii="Symbol" w:hAnsi="Symbol" w:hint="default"/>
      </w:rPr>
    </w:lvl>
    <w:lvl w:ilvl="1" w:tplc="408824FC" w:tentative="1">
      <w:start w:val="1"/>
      <w:numFmt w:val="bullet"/>
      <w:lvlText w:val="o"/>
      <w:lvlJc w:val="left"/>
      <w:pPr>
        <w:ind w:left="1440" w:hanging="360"/>
      </w:pPr>
      <w:rPr>
        <w:rFonts w:ascii="Courier New" w:hAnsi="Courier New" w:cs="Courier New" w:hint="default"/>
      </w:rPr>
    </w:lvl>
    <w:lvl w:ilvl="2" w:tplc="19C02F28" w:tentative="1">
      <w:start w:val="1"/>
      <w:numFmt w:val="bullet"/>
      <w:lvlText w:val=""/>
      <w:lvlJc w:val="left"/>
      <w:pPr>
        <w:ind w:left="2160" w:hanging="360"/>
      </w:pPr>
      <w:rPr>
        <w:rFonts w:ascii="Wingdings" w:hAnsi="Wingdings" w:hint="default"/>
      </w:rPr>
    </w:lvl>
    <w:lvl w:ilvl="3" w:tplc="805A6894" w:tentative="1">
      <w:start w:val="1"/>
      <w:numFmt w:val="bullet"/>
      <w:lvlText w:val=""/>
      <w:lvlJc w:val="left"/>
      <w:pPr>
        <w:ind w:left="2880" w:hanging="360"/>
      </w:pPr>
      <w:rPr>
        <w:rFonts w:ascii="Symbol" w:hAnsi="Symbol" w:hint="default"/>
      </w:rPr>
    </w:lvl>
    <w:lvl w:ilvl="4" w:tplc="69648F34" w:tentative="1">
      <w:start w:val="1"/>
      <w:numFmt w:val="bullet"/>
      <w:lvlText w:val="o"/>
      <w:lvlJc w:val="left"/>
      <w:pPr>
        <w:ind w:left="3600" w:hanging="360"/>
      </w:pPr>
      <w:rPr>
        <w:rFonts w:ascii="Courier New" w:hAnsi="Courier New" w:cs="Courier New" w:hint="default"/>
      </w:rPr>
    </w:lvl>
    <w:lvl w:ilvl="5" w:tplc="423EC530" w:tentative="1">
      <w:start w:val="1"/>
      <w:numFmt w:val="bullet"/>
      <w:lvlText w:val=""/>
      <w:lvlJc w:val="left"/>
      <w:pPr>
        <w:ind w:left="4320" w:hanging="360"/>
      </w:pPr>
      <w:rPr>
        <w:rFonts w:ascii="Wingdings" w:hAnsi="Wingdings" w:hint="default"/>
      </w:rPr>
    </w:lvl>
    <w:lvl w:ilvl="6" w:tplc="4498EB0E" w:tentative="1">
      <w:start w:val="1"/>
      <w:numFmt w:val="bullet"/>
      <w:lvlText w:val=""/>
      <w:lvlJc w:val="left"/>
      <w:pPr>
        <w:ind w:left="5040" w:hanging="360"/>
      </w:pPr>
      <w:rPr>
        <w:rFonts w:ascii="Symbol" w:hAnsi="Symbol" w:hint="default"/>
      </w:rPr>
    </w:lvl>
    <w:lvl w:ilvl="7" w:tplc="0478AACC" w:tentative="1">
      <w:start w:val="1"/>
      <w:numFmt w:val="bullet"/>
      <w:lvlText w:val="o"/>
      <w:lvlJc w:val="left"/>
      <w:pPr>
        <w:ind w:left="5760" w:hanging="360"/>
      </w:pPr>
      <w:rPr>
        <w:rFonts w:ascii="Courier New" w:hAnsi="Courier New" w:cs="Courier New" w:hint="default"/>
      </w:rPr>
    </w:lvl>
    <w:lvl w:ilvl="8" w:tplc="C2500F0A" w:tentative="1">
      <w:start w:val="1"/>
      <w:numFmt w:val="bullet"/>
      <w:lvlText w:val=""/>
      <w:lvlJc w:val="left"/>
      <w:pPr>
        <w:ind w:left="6480" w:hanging="360"/>
      </w:pPr>
      <w:rPr>
        <w:rFonts w:ascii="Wingdings" w:hAnsi="Wingdings" w:hint="default"/>
      </w:rPr>
    </w:lvl>
  </w:abstractNum>
  <w:abstractNum w:abstractNumId="3" w15:restartNumberingAfterBreak="0">
    <w:nsid w:val="0DE07921"/>
    <w:multiLevelType w:val="hybridMultilevel"/>
    <w:tmpl w:val="6F78E6A0"/>
    <w:lvl w:ilvl="0" w:tplc="B430275A">
      <w:start w:val="1"/>
      <w:numFmt w:val="bullet"/>
      <w:lvlText w:val=""/>
      <w:lvlJc w:val="left"/>
      <w:pPr>
        <w:ind w:left="720" w:hanging="360"/>
      </w:pPr>
      <w:rPr>
        <w:rFonts w:ascii="Symbol" w:hAnsi="Symbol" w:hint="default"/>
      </w:rPr>
    </w:lvl>
    <w:lvl w:ilvl="1" w:tplc="EF042ED4" w:tentative="1">
      <w:start w:val="1"/>
      <w:numFmt w:val="bullet"/>
      <w:lvlText w:val="o"/>
      <w:lvlJc w:val="left"/>
      <w:pPr>
        <w:ind w:left="1440" w:hanging="360"/>
      </w:pPr>
      <w:rPr>
        <w:rFonts w:ascii="Courier New" w:hAnsi="Courier New" w:cs="Courier New" w:hint="default"/>
      </w:rPr>
    </w:lvl>
    <w:lvl w:ilvl="2" w:tplc="D698436C" w:tentative="1">
      <w:start w:val="1"/>
      <w:numFmt w:val="bullet"/>
      <w:lvlText w:val=""/>
      <w:lvlJc w:val="left"/>
      <w:pPr>
        <w:ind w:left="2160" w:hanging="360"/>
      </w:pPr>
      <w:rPr>
        <w:rFonts w:ascii="Wingdings" w:hAnsi="Wingdings" w:hint="default"/>
      </w:rPr>
    </w:lvl>
    <w:lvl w:ilvl="3" w:tplc="F2287BAA" w:tentative="1">
      <w:start w:val="1"/>
      <w:numFmt w:val="bullet"/>
      <w:lvlText w:val=""/>
      <w:lvlJc w:val="left"/>
      <w:pPr>
        <w:ind w:left="2880" w:hanging="360"/>
      </w:pPr>
      <w:rPr>
        <w:rFonts w:ascii="Symbol" w:hAnsi="Symbol" w:hint="default"/>
      </w:rPr>
    </w:lvl>
    <w:lvl w:ilvl="4" w:tplc="8FD2134C" w:tentative="1">
      <w:start w:val="1"/>
      <w:numFmt w:val="bullet"/>
      <w:lvlText w:val="o"/>
      <w:lvlJc w:val="left"/>
      <w:pPr>
        <w:ind w:left="3600" w:hanging="360"/>
      </w:pPr>
      <w:rPr>
        <w:rFonts w:ascii="Courier New" w:hAnsi="Courier New" w:cs="Courier New" w:hint="default"/>
      </w:rPr>
    </w:lvl>
    <w:lvl w:ilvl="5" w:tplc="92F40F52" w:tentative="1">
      <w:start w:val="1"/>
      <w:numFmt w:val="bullet"/>
      <w:lvlText w:val=""/>
      <w:lvlJc w:val="left"/>
      <w:pPr>
        <w:ind w:left="4320" w:hanging="360"/>
      </w:pPr>
      <w:rPr>
        <w:rFonts w:ascii="Wingdings" w:hAnsi="Wingdings" w:hint="default"/>
      </w:rPr>
    </w:lvl>
    <w:lvl w:ilvl="6" w:tplc="2CE48044" w:tentative="1">
      <w:start w:val="1"/>
      <w:numFmt w:val="bullet"/>
      <w:lvlText w:val=""/>
      <w:lvlJc w:val="left"/>
      <w:pPr>
        <w:ind w:left="5040" w:hanging="360"/>
      </w:pPr>
      <w:rPr>
        <w:rFonts w:ascii="Symbol" w:hAnsi="Symbol" w:hint="default"/>
      </w:rPr>
    </w:lvl>
    <w:lvl w:ilvl="7" w:tplc="0F5ECAA4" w:tentative="1">
      <w:start w:val="1"/>
      <w:numFmt w:val="bullet"/>
      <w:lvlText w:val="o"/>
      <w:lvlJc w:val="left"/>
      <w:pPr>
        <w:ind w:left="5760" w:hanging="360"/>
      </w:pPr>
      <w:rPr>
        <w:rFonts w:ascii="Courier New" w:hAnsi="Courier New" w:cs="Courier New" w:hint="default"/>
      </w:rPr>
    </w:lvl>
    <w:lvl w:ilvl="8" w:tplc="8AB82C0E" w:tentative="1">
      <w:start w:val="1"/>
      <w:numFmt w:val="bullet"/>
      <w:lvlText w:val=""/>
      <w:lvlJc w:val="left"/>
      <w:pPr>
        <w:ind w:left="6480" w:hanging="360"/>
      </w:pPr>
      <w:rPr>
        <w:rFonts w:ascii="Wingdings" w:hAnsi="Wingdings" w:hint="default"/>
      </w:rPr>
    </w:lvl>
  </w:abstractNum>
  <w:abstractNum w:abstractNumId="4" w15:restartNumberingAfterBreak="0">
    <w:nsid w:val="101C2D87"/>
    <w:multiLevelType w:val="hybridMultilevel"/>
    <w:tmpl w:val="6F36007E"/>
    <w:lvl w:ilvl="0" w:tplc="5A446328">
      <w:start w:val="1"/>
      <w:numFmt w:val="bullet"/>
      <w:lvlText w:val=""/>
      <w:lvlJc w:val="left"/>
      <w:pPr>
        <w:ind w:left="720" w:hanging="360"/>
      </w:pPr>
      <w:rPr>
        <w:rFonts w:ascii="Symbol" w:hAnsi="Symbol" w:hint="default"/>
      </w:rPr>
    </w:lvl>
    <w:lvl w:ilvl="1" w:tplc="8078177C" w:tentative="1">
      <w:start w:val="1"/>
      <w:numFmt w:val="bullet"/>
      <w:lvlText w:val="o"/>
      <w:lvlJc w:val="left"/>
      <w:pPr>
        <w:ind w:left="1440" w:hanging="360"/>
      </w:pPr>
      <w:rPr>
        <w:rFonts w:ascii="Courier New" w:hAnsi="Courier New" w:cs="Courier New" w:hint="default"/>
      </w:rPr>
    </w:lvl>
    <w:lvl w:ilvl="2" w:tplc="76E217E0" w:tentative="1">
      <w:start w:val="1"/>
      <w:numFmt w:val="bullet"/>
      <w:lvlText w:val=""/>
      <w:lvlJc w:val="left"/>
      <w:pPr>
        <w:ind w:left="2160" w:hanging="360"/>
      </w:pPr>
      <w:rPr>
        <w:rFonts w:ascii="Wingdings" w:hAnsi="Wingdings" w:hint="default"/>
      </w:rPr>
    </w:lvl>
    <w:lvl w:ilvl="3" w:tplc="455E7674" w:tentative="1">
      <w:start w:val="1"/>
      <w:numFmt w:val="bullet"/>
      <w:lvlText w:val=""/>
      <w:lvlJc w:val="left"/>
      <w:pPr>
        <w:ind w:left="2880" w:hanging="360"/>
      </w:pPr>
      <w:rPr>
        <w:rFonts w:ascii="Symbol" w:hAnsi="Symbol" w:hint="default"/>
      </w:rPr>
    </w:lvl>
    <w:lvl w:ilvl="4" w:tplc="A63E3F8E" w:tentative="1">
      <w:start w:val="1"/>
      <w:numFmt w:val="bullet"/>
      <w:lvlText w:val="o"/>
      <w:lvlJc w:val="left"/>
      <w:pPr>
        <w:ind w:left="3600" w:hanging="360"/>
      </w:pPr>
      <w:rPr>
        <w:rFonts w:ascii="Courier New" w:hAnsi="Courier New" w:cs="Courier New" w:hint="default"/>
      </w:rPr>
    </w:lvl>
    <w:lvl w:ilvl="5" w:tplc="BB60D952" w:tentative="1">
      <w:start w:val="1"/>
      <w:numFmt w:val="bullet"/>
      <w:lvlText w:val=""/>
      <w:lvlJc w:val="left"/>
      <w:pPr>
        <w:ind w:left="4320" w:hanging="360"/>
      </w:pPr>
      <w:rPr>
        <w:rFonts w:ascii="Wingdings" w:hAnsi="Wingdings" w:hint="default"/>
      </w:rPr>
    </w:lvl>
    <w:lvl w:ilvl="6" w:tplc="DF4E313C" w:tentative="1">
      <w:start w:val="1"/>
      <w:numFmt w:val="bullet"/>
      <w:lvlText w:val=""/>
      <w:lvlJc w:val="left"/>
      <w:pPr>
        <w:ind w:left="5040" w:hanging="360"/>
      </w:pPr>
      <w:rPr>
        <w:rFonts w:ascii="Symbol" w:hAnsi="Symbol" w:hint="default"/>
      </w:rPr>
    </w:lvl>
    <w:lvl w:ilvl="7" w:tplc="33DCE0BA" w:tentative="1">
      <w:start w:val="1"/>
      <w:numFmt w:val="bullet"/>
      <w:lvlText w:val="o"/>
      <w:lvlJc w:val="left"/>
      <w:pPr>
        <w:ind w:left="5760" w:hanging="360"/>
      </w:pPr>
      <w:rPr>
        <w:rFonts w:ascii="Courier New" w:hAnsi="Courier New" w:cs="Courier New" w:hint="default"/>
      </w:rPr>
    </w:lvl>
    <w:lvl w:ilvl="8" w:tplc="E5D81208" w:tentative="1">
      <w:start w:val="1"/>
      <w:numFmt w:val="bullet"/>
      <w:lvlText w:val=""/>
      <w:lvlJc w:val="left"/>
      <w:pPr>
        <w:ind w:left="6480" w:hanging="360"/>
      </w:pPr>
      <w:rPr>
        <w:rFonts w:ascii="Wingdings" w:hAnsi="Wingdings" w:hint="default"/>
      </w:rPr>
    </w:lvl>
  </w:abstractNum>
  <w:abstractNum w:abstractNumId="5" w15:restartNumberingAfterBreak="0">
    <w:nsid w:val="1BB36437"/>
    <w:multiLevelType w:val="hybridMultilevel"/>
    <w:tmpl w:val="A2F29EE6"/>
    <w:lvl w:ilvl="0" w:tplc="08D40B6E">
      <w:start w:val="1"/>
      <w:numFmt w:val="bullet"/>
      <w:lvlText w:val=""/>
      <w:lvlJc w:val="left"/>
      <w:pPr>
        <w:ind w:left="770" w:hanging="360"/>
      </w:pPr>
      <w:rPr>
        <w:rFonts w:ascii="Symbol" w:hAnsi="Symbol" w:hint="default"/>
      </w:rPr>
    </w:lvl>
    <w:lvl w:ilvl="1" w:tplc="CBA4D5B4" w:tentative="1">
      <w:start w:val="1"/>
      <w:numFmt w:val="bullet"/>
      <w:lvlText w:val="o"/>
      <w:lvlJc w:val="left"/>
      <w:pPr>
        <w:ind w:left="1490" w:hanging="360"/>
      </w:pPr>
      <w:rPr>
        <w:rFonts w:ascii="Courier New" w:hAnsi="Courier New" w:cs="Courier New" w:hint="default"/>
      </w:rPr>
    </w:lvl>
    <w:lvl w:ilvl="2" w:tplc="F3C20F76" w:tentative="1">
      <w:start w:val="1"/>
      <w:numFmt w:val="bullet"/>
      <w:lvlText w:val=""/>
      <w:lvlJc w:val="left"/>
      <w:pPr>
        <w:ind w:left="2210" w:hanging="360"/>
      </w:pPr>
      <w:rPr>
        <w:rFonts w:ascii="Wingdings" w:hAnsi="Wingdings" w:hint="default"/>
      </w:rPr>
    </w:lvl>
    <w:lvl w:ilvl="3" w:tplc="6A5E11E8" w:tentative="1">
      <w:start w:val="1"/>
      <w:numFmt w:val="bullet"/>
      <w:lvlText w:val=""/>
      <w:lvlJc w:val="left"/>
      <w:pPr>
        <w:ind w:left="2930" w:hanging="360"/>
      </w:pPr>
      <w:rPr>
        <w:rFonts w:ascii="Symbol" w:hAnsi="Symbol" w:hint="default"/>
      </w:rPr>
    </w:lvl>
    <w:lvl w:ilvl="4" w:tplc="43EAC2AA" w:tentative="1">
      <w:start w:val="1"/>
      <w:numFmt w:val="bullet"/>
      <w:lvlText w:val="o"/>
      <w:lvlJc w:val="left"/>
      <w:pPr>
        <w:ind w:left="3650" w:hanging="360"/>
      </w:pPr>
      <w:rPr>
        <w:rFonts w:ascii="Courier New" w:hAnsi="Courier New" w:cs="Courier New" w:hint="default"/>
      </w:rPr>
    </w:lvl>
    <w:lvl w:ilvl="5" w:tplc="86585EE2" w:tentative="1">
      <w:start w:val="1"/>
      <w:numFmt w:val="bullet"/>
      <w:lvlText w:val=""/>
      <w:lvlJc w:val="left"/>
      <w:pPr>
        <w:ind w:left="4370" w:hanging="360"/>
      </w:pPr>
      <w:rPr>
        <w:rFonts w:ascii="Wingdings" w:hAnsi="Wingdings" w:hint="default"/>
      </w:rPr>
    </w:lvl>
    <w:lvl w:ilvl="6" w:tplc="8E62B266" w:tentative="1">
      <w:start w:val="1"/>
      <w:numFmt w:val="bullet"/>
      <w:lvlText w:val=""/>
      <w:lvlJc w:val="left"/>
      <w:pPr>
        <w:ind w:left="5090" w:hanging="360"/>
      </w:pPr>
      <w:rPr>
        <w:rFonts w:ascii="Symbol" w:hAnsi="Symbol" w:hint="default"/>
      </w:rPr>
    </w:lvl>
    <w:lvl w:ilvl="7" w:tplc="78641814" w:tentative="1">
      <w:start w:val="1"/>
      <w:numFmt w:val="bullet"/>
      <w:lvlText w:val="o"/>
      <w:lvlJc w:val="left"/>
      <w:pPr>
        <w:ind w:left="5810" w:hanging="360"/>
      </w:pPr>
      <w:rPr>
        <w:rFonts w:ascii="Courier New" w:hAnsi="Courier New" w:cs="Courier New" w:hint="default"/>
      </w:rPr>
    </w:lvl>
    <w:lvl w:ilvl="8" w:tplc="2C6486DA" w:tentative="1">
      <w:start w:val="1"/>
      <w:numFmt w:val="bullet"/>
      <w:lvlText w:val=""/>
      <w:lvlJc w:val="left"/>
      <w:pPr>
        <w:ind w:left="6530" w:hanging="360"/>
      </w:pPr>
      <w:rPr>
        <w:rFonts w:ascii="Wingdings" w:hAnsi="Wingdings" w:hint="default"/>
      </w:rPr>
    </w:lvl>
  </w:abstractNum>
  <w:abstractNum w:abstractNumId="6" w15:restartNumberingAfterBreak="0">
    <w:nsid w:val="356C2B6D"/>
    <w:multiLevelType w:val="hybridMultilevel"/>
    <w:tmpl w:val="73DC5C4A"/>
    <w:lvl w:ilvl="0" w:tplc="F468E19A">
      <w:start w:val="1"/>
      <w:numFmt w:val="bullet"/>
      <w:lvlText w:val=""/>
      <w:lvlJc w:val="left"/>
      <w:pPr>
        <w:ind w:left="720" w:hanging="360"/>
      </w:pPr>
      <w:rPr>
        <w:rFonts w:ascii="Symbol" w:hAnsi="Symbol" w:hint="default"/>
      </w:rPr>
    </w:lvl>
    <w:lvl w:ilvl="1" w:tplc="7E0AC670" w:tentative="1">
      <w:start w:val="1"/>
      <w:numFmt w:val="bullet"/>
      <w:lvlText w:val="o"/>
      <w:lvlJc w:val="left"/>
      <w:pPr>
        <w:ind w:left="1440" w:hanging="360"/>
      </w:pPr>
      <w:rPr>
        <w:rFonts w:ascii="Courier New" w:hAnsi="Courier New" w:cs="Courier New" w:hint="default"/>
      </w:rPr>
    </w:lvl>
    <w:lvl w:ilvl="2" w:tplc="2A02D96C" w:tentative="1">
      <w:start w:val="1"/>
      <w:numFmt w:val="bullet"/>
      <w:lvlText w:val=""/>
      <w:lvlJc w:val="left"/>
      <w:pPr>
        <w:ind w:left="2160" w:hanging="360"/>
      </w:pPr>
      <w:rPr>
        <w:rFonts w:ascii="Wingdings" w:hAnsi="Wingdings" w:hint="default"/>
      </w:rPr>
    </w:lvl>
    <w:lvl w:ilvl="3" w:tplc="7D7A3E04" w:tentative="1">
      <w:start w:val="1"/>
      <w:numFmt w:val="bullet"/>
      <w:lvlText w:val=""/>
      <w:lvlJc w:val="left"/>
      <w:pPr>
        <w:ind w:left="2880" w:hanging="360"/>
      </w:pPr>
      <w:rPr>
        <w:rFonts w:ascii="Symbol" w:hAnsi="Symbol" w:hint="default"/>
      </w:rPr>
    </w:lvl>
    <w:lvl w:ilvl="4" w:tplc="95B23C5E" w:tentative="1">
      <w:start w:val="1"/>
      <w:numFmt w:val="bullet"/>
      <w:lvlText w:val="o"/>
      <w:lvlJc w:val="left"/>
      <w:pPr>
        <w:ind w:left="3600" w:hanging="360"/>
      </w:pPr>
      <w:rPr>
        <w:rFonts w:ascii="Courier New" w:hAnsi="Courier New" w:cs="Courier New" w:hint="default"/>
      </w:rPr>
    </w:lvl>
    <w:lvl w:ilvl="5" w:tplc="68424034" w:tentative="1">
      <w:start w:val="1"/>
      <w:numFmt w:val="bullet"/>
      <w:lvlText w:val=""/>
      <w:lvlJc w:val="left"/>
      <w:pPr>
        <w:ind w:left="4320" w:hanging="360"/>
      </w:pPr>
      <w:rPr>
        <w:rFonts w:ascii="Wingdings" w:hAnsi="Wingdings" w:hint="default"/>
      </w:rPr>
    </w:lvl>
    <w:lvl w:ilvl="6" w:tplc="63B22998" w:tentative="1">
      <w:start w:val="1"/>
      <w:numFmt w:val="bullet"/>
      <w:lvlText w:val=""/>
      <w:lvlJc w:val="left"/>
      <w:pPr>
        <w:ind w:left="5040" w:hanging="360"/>
      </w:pPr>
      <w:rPr>
        <w:rFonts w:ascii="Symbol" w:hAnsi="Symbol" w:hint="default"/>
      </w:rPr>
    </w:lvl>
    <w:lvl w:ilvl="7" w:tplc="0E1ED712" w:tentative="1">
      <w:start w:val="1"/>
      <w:numFmt w:val="bullet"/>
      <w:lvlText w:val="o"/>
      <w:lvlJc w:val="left"/>
      <w:pPr>
        <w:ind w:left="5760" w:hanging="360"/>
      </w:pPr>
      <w:rPr>
        <w:rFonts w:ascii="Courier New" w:hAnsi="Courier New" w:cs="Courier New" w:hint="default"/>
      </w:rPr>
    </w:lvl>
    <w:lvl w:ilvl="8" w:tplc="8CB0DAEA" w:tentative="1">
      <w:start w:val="1"/>
      <w:numFmt w:val="bullet"/>
      <w:lvlText w:val=""/>
      <w:lvlJc w:val="left"/>
      <w:pPr>
        <w:ind w:left="6480" w:hanging="360"/>
      </w:pPr>
      <w:rPr>
        <w:rFonts w:ascii="Wingdings" w:hAnsi="Wingdings" w:hint="default"/>
      </w:rPr>
    </w:lvl>
  </w:abstractNum>
  <w:abstractNum w:abstractNumId="7" w15:restartNumberingAfterBreak="0">
    <w:nsid w:val="47374D04"/>
    <w:multiLevelType w:val="hybridMultilevel"/>
    <w:tmpl w:val="B90EDD06"/>
    <w:lvl w:ilvl="0" w:tplc="88D6DC4E">
      <w:start w:val="1"/>
      <w:numFmt w:val="bullet"/>
      <w:lvlText w:val=""/>
      <w:lvlJc w:val="left"/>
      <w:pPr>
        <w:ind w:left="720" w:hanging="360"/>
      </w:pPr>
      <w:rPr>
        <w:rFonts w:ascii="Symbol" w:hAnsi="Symbol" w:hint="default"/>
      </w:rPr>
    </w:lvl>
    <w:lvl w:ilvl="1" w:tplc="2EA4C4AA" w:tentative="1">
      <w:start w:val="1"/>
      <w:numFmt w:val="bullet"/>
      <w:lvlText w:val="o"/>
      <w:lvlJc w:val="left"/>
      <w:pPr>
        <w:ind w:left="1440" w:hanging="360"/>
      </w:pPr>
      <w:rPr>
        <w:rFonts w:ascii="Courier New" w:hAnsi="Courier New" w:cs="Courier New" w:hint="default"/>
      </w:rPr>
    </w:lvl>
    <w:lvl w:ilvl="2" w:tplc="562672DC" w:tentative="1">
      <w:start w:val="1"/>
      <w:numFmt w:val="bullet"/>
      <w:lvlText w:val=""/>
      <w:lvlJc w:val="left"/>
      <w:pPr>
        <w:ind w:left="2160" w:hanging="360"/>
      </w:pPr>
      <w:rPr>
        <w:rFonts w:ascii="Wingdings" w:hAnsi="Wingdings" w:hint="default"/>
      </w:rPr>
    </w:lvl>
    <w:lvl w:ilvl="3" w:tplc="050E3B84" w:tentative="1">
      <w:start w:val="1"/>
      <w:numFmt w:val="bullet"/>
      <w:lvlText w:val=""/>
      <w:lvlJc w:val="left"/>
      <w:pPr>
        <w:ind w:left="2880" w:hanging="360"/>
      </w:pPr>
      <w:rPr>
        <w:rFonts w:ascii="Symbol" w:hAnsi="Symbol" w:hint="default"/>
      </w:rPr>
    </w:lvl>
    <w:lvl w:ilvl="4" w:tplc="B0BE16B0" w:tentative="1">
      <w:start w:val="1"/>
      <w:numFmt w:val="bullet"/>
      <w:lvlText w:val="o"/>
      <w:lvlJc w:val="left"/>
      <w:pPr>
        <w:ind w:left="3600" w:hanging="360"/>
      </w:pPr>
      <w:rPr>
        <w:rFonts w:ascii="Courier New" w:hAnsi="Courier New" w:cs="Courier New" w:hint="default"/>
      </w:rPr>
    </w:lvl>
    <w:lvl w:ilvl="5" w:tplc="C330A1DE" w:tentative="1">
      <w:start w:val="1"/>
      <w:numFmt w:val="bullet"/>
      <w:lvlText w:val=""/>
      <w:lvlJc w:val="left"/>
      <w:pPr>
        <w:ind w:left="4320" w:hanging="360"/>
      </w:pPr>
      <w:rPr>
        <w:rFonts w:ascii="Wingdings" w:hAnsi="Wingdings" w:hint="default"/>
      </w:rPr>
    </w:lvl>
    <w:lvl w:ilvl="6" w:tplc="6A908DAA" w:tentative="1">
      <w:start w:val="1"/>
      <w:numFmt w:val="bullet"/>
      <w:lvlText w:val=""/>
      <w:lvlJc w:val="left"/>
      <w:pPr>
        <w:ind w:left="5040" w:hanging="360"/>
      </w:pPr>
      <w:rPr>
        <w:rFonts w:ascii="Symbol" w:hAnsi="Symbol" w:hint="default"/>
      </w:rPr>
    </w:lvl>
    <w:lvl w:ilvl="7" w:tplc="42728F22" w:tentative="1">
      <w:start w:val="1"/>
      <w:numFmt w:val="bullet"/>
      <w:lvlText w:val="o"/>
      <w:lvlJc w:val="left"/>
      <w:pPr>
        <w:ind w:left="5760" w:hanging="360"/>
      </w:pPr>
      <w:rPr>
        <w:rFonts w:ascii="Courier New" w:hAnsi="Courier New" w:cs="Courier New" w:hint="default"/>
      </w:rPr>
    </w:lvl>
    <w:lvl w:ilvl="8" w:tplc="8BBEA22C" w:tentative="1">
      <w:start w:val="1"/>
      <w:numFmt w:val="bullet"/>
      <w:lvlText w:val=""/>
      <w:lvlJc w:val="left"/>
      <w:pPr>
        <w:ind w:left="6480" w:hanging="360"/>
      </w:pPr>
      <w:rPr>
        <w:rFonts w:ascii="Wingdings" w:hAnsi="Wingdings" w:hint="default"/>
      </w:rPr>
    </w:lvl>
  </w:abstractNum>
  <w:num w:numId="1" w16cid:durableId="416363025">
    <w:abstractNumId w:val="0"/>
  </w:num>
  <w:num w:numId="2" w16cid:durableId="1678462133">
    <w:abstractNumId w:val="6"/>
  </w:num>
  <w:num w:numId="3" w16cid:durableId="1637881088">
    <w:abstractNumId w:val="7"/>
  </w:num>
  <w:num w:numId="4" w16cid:durableId="1057817751">
    <w:abstractNumId w:val="3"/>
  </w:num>
  <w:num w:numId="5" w16cid:durableId="1383943463">
    <w:abstractNumId w:val="4"/>
  </w:num>
  <w:num w:numId="6" w16cid:durableId="1747609282">
    <w:abstractNumId w:val="1"/>
  </w:num>
  <w:num w:numId="7" w16cid:durableId="1588341064">
    <w:abstractNumId w:val="5"/>
  </w:num>
  <w:num w:numId="8" w16cid:durableId="20831406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1C2"/>
    <w:rsid w:val="00014748"/>
    <w:rsid w:val="00016E23"/>
    <w:rsid w:val="000232AC"/>
    <w:rsid w:val="00056D75"/>
    <w:rsid w:val="00072A6A"/>
    <w:rsid w:val="00073B40"/>
    <w:rsid w:val="00087122"/>
    <w:rsid w:val="0009694B"/>
    <w:rsid w:val="000A0603"/>
    <w:rsid w:val="000A35FF"/>
    <w:rsid w:val="000A43D9"/>
    <w:rsid w:val="000A50A7"/>
    <w:rsid w:val="000B3080"/>
    <w:rsid w:val="000D4614"/>
    <w:rsid w:val="000E4464"/>
    <w:rsid w:val="000F1A9F"/>
    <w:rsid w:val="000F3FC5"/>
    <w:rsid w:val="00111E86"/>
    <w:rsid w:val="0012713E"/>
    <w:rsid w:val="001306C6"/>
    <w:rsid w:val="00137947"/>
    <w:rsid w:val="00177727"/>
    <w:rsid w:val="001C503A"/>
    <w:rsid w:val="001D1B3C"/>
    <w:rsid w:val="001D5FED"/>
    <w:rsid w:val="00204AF5"/>
    <w:rsid w:val="002053E4"/>
    <w:rsid w:val="00206847"/>
    <w:rsid w:val="002200B2"/>
    <w:rsid w:val="00241642"/>
    <w:rsid w:val="00260F83"/>
    <w:rsid w:val="0028362C"/>
    <w:rsid w:val="002870D8"/>
    <w:rsid w:val="002A0B72"/>
    <w:rsid w:val="002B3258"/>
    <w:rsid w:val="002C461D"/>
    <w:rsid w:val="002E5ADB"/>
    <w:rsid w:val="002E5EC0"/>
    <w:rsid w:val="002F70EA"/>
    <w:rsid w:val="00315DC5"/>
    <w:rsid w:val="00352E49"/>
    <w:rsid w:val="00364832"/>
    <w:rsid w:val="003757FC"/>
    <w:rsid w:val="003C1012"/>
    <w:rsid w:val="003C2964"/>
    <w:rsid w:val="003D6B70"/>
    <w:rsid w:val="00404F67"/>
    <w:rsid w:val="00422021"/>
    <w:rsid w:val="004522B7"/>
    <w:rsid w:val="0045440D"/>
    <w:rsid w:val="004A793C"/>
    <w:rsid w:val="004C0502"/>
    <w:rsid w:val="004D209D"/>
    <w:rsid w:val="004D75EC"/>
    <w:rsid w:val="004E2759"/>
    <w:rsid w:val="004F14B9"/>
    <w:rsid w:val="004F7023"/>
    <w:rsid w:val="005251AC"/>
    <w:rsid w:val="00537EE9"/>
    <w:rsid w:val="005426B5"/>
    <w:rsid w:val="00565B7F"/>
    <w:rsid w:val="005747F4"/>
    <w:rsid w:val="005772AE"/>
    <w:rsid w:val="00581FA1"/>
    <w:rsid w:val="005830ED"/>
    <w:rsid w:val="00591B5F"/>
    <w:rsid w:val="005A0B36"/>
    <w:rsid w:val="005D2E8C"/>
    <w:rsid w:val="005E5B0B"/>
    <w:rsid w:val="00632F96"/>
    <w:rsid w:val="00647AED"/>
    <w:rsid w:val="006517BA"/>
    <w:rsid w:val="006624EF"/>
    <w:rsid w:val="006731B8"/>
    <w:rsid w:val="00680405"/>
    <w:rsid w:val="00682E5C"/>
    <w:rsid w:val="006A4074"/>
    <w:rsid w:val="006C4143"/>
    <w:rsid w:val="006D6ED3"/>
    <w:rsid w:val="006E308B"/>
    <w:rsid w:val="006F0DDD"/>
    <w:rsid w:val="006F3873"/>
    <w:rsid w:val="006F5C14"/>
    <w:rsid w:val="00741507"/>
    <w:rsid w:val="00756119"/>
    <w:rsid w:val="00787370"/>
    <w:rsid w:val="0079140A"/>
    <w:rsid w:val="007E0A89"/>
    <w:rsid w:val="0080214D"/>
    <w:rsid w:val="0082632B"/>
    <w:rsid w:val="00835FDE"/>
    <w:rsid w:val="008406F3"/>
    <w:rsid w:val="00841767"/>
    <w:rsid w:val="008810E5"/>
    <w:rsid w:val="00881A85"/>
    <w:rsid w:val="00895EE7"/>
    <w:rsid w:val="008977C0"/>
    <w:rsid w:val="008B5CFE"/>
    <w:rsid w:val="008B7ED6"/>
    <w:rsid w:val="008C6A81"/>
    <w:rsid w:val="008D2230"/>
    <w:rsid w:val="008F2341"/>
    <w:rsid w:val="0090575E"/>
    <w:rsid w:val="00944B72"/>
    <w:rsid w:val="00955CFE"/>
    <w:rsid w:val="00963632"/>
    <w:rsid w:val="0097254F"/>
    <w:rsid w:val="009A1B30"/>
    <w:rsid w:val="009B4FC8"/>
    <w:rsid w:val="009D5997"/>
    <w:rsid w:val="009E56BA"/>
    <w:rsid w:val="00A2458F"/>
    <w:rsid w:val="00A337FD"/>
    <w:rsid w:val="00A38C4F"/>
    <w:rsid w:val="00A47EA1"/>
    <w:rsid w:val="00A61E02"/>
    <w:rsid w:val="00A703A6"/>
    <w:rsid w:val="00AC7BCB"/>
    <w:rsid w:val="00AD0632"/>
    <w:rsid w:val="00AE4211"/>
    <w:rsid w:val="00B073E4"/>
    <w:rsid w:val="00B24E46"/>
    <w:rsid w:val="00B276EB"/>
    <w:rsid w:val="00B51B37"/>
    <w:rsid w:val="00B56453"/>
    <w:rsid w:val="00B61592"/>
    <w:rsid w:val="00B82A27"/>
    <w:rsid w:val="00B82FEF"/>
    <w:rsid w:val="00B86CA5"/>
    <w:rsid w:val="00B920F8"/>
    <w:rsid w:val="00BA0C07"/>
    <w:rsid w:val="00BA3591"/>
    <w:rsid w:val="00BA477E"/>
    <w:rsid w:val="00C078E5"/>
    <w:rsid w:val="00C24F6C"/>
    <w:rsid w:val="00C33F82"/>
    <w:rsid w:val="00C45788"/>
    <w:rsid w:val="00C53A1F"/>
    <w:rsid w:val="00C55830"/>
    <w:rsid w:val="00C74704"/>
    <w:rsid w:val="00C76B3B"/>
    <w:rsid w:val="00C846C4"/>
    <w:rsid w:val="00C85DF8"/>
    <w:rsid w:val="00CA24A6"/>
    <w:rsid w:val="00CA5DF8"/>
    <w:rsid w:val="00CB3A3D"/>
    <w:rsid w:val="00CC30B3"/>
    <w:rsid w:val="00CD185C"/>
    <w:rsid w:val="00CD236A"/>
    <w:rsid w:val="00D062C2"/>
    <w:rsid w:val="00D20BF7"/>
    <w:rsid w:val="00D322F9"/>
    <w:rsid w:val="00D32940"/>
    <w:rsid w:val="00D73D7C"/>
    <w:rsid w:val="00DA49AF"/>
    <w:rsid w:val="00DA659A"/>
    <w:rsid w:val="00DC5AF0"/>
    <w:rsid w:val="00DD02A0"/>
    <w:rsid w:val="00E138AD"/>
    <w:rsid w:val="00E1458D"/>
    <w:rsid w:val="00E4497B"/>
    <w:rsid w:val="00E51A51"/>
    <w:rsid w:val="00E97848"/>
    <w:rsid w:val="00EA4C12"/>
    <w:rsid w:val="00EA5F47"/>
    <w:rsid w:val="00EB1791"/>
    <w:rsid w:val="00EC1C68"/>
    <w:rsid w:val="00ED78FE"/>
    <w:rsid w:val="00EE7B1A"/>
    <w:rsid w:val="00F060DE"/>
    <w:rsid w:val="00F33CF5"/>
    <w:rsid w:val="00F341C2"/>
    <w:rsid w:val="00F35608"/>
    <w:rsid w:val="00F574BB"/>
    <w:rsid w:val="00F67B88"/>
    <w:rsid w:val="00F758A9"/>
    <w:rsid w:val="00F96DC8"/>
    <w:rsid w:val="00FA6BE2"/>
    <w:rsid w:val="00FB4A19"/>
    <w:rsid w:val="00FE07E2"/>
    <w:rsid w:val="02EB5AEB"/>
    <w:rsid w:val="035199AC"/>
    <w:rsid w:val="0442F117"/>
    <w:rsid w:val="06853730"/>
    <w:rsid w:val="06893A6E"/>
    <w:rsid w:val="1016F457"/>
    <w:rsid w:val="15FA8F5F"/>
    <w:rsid w:val="183A9D10"/>
    <w:rsid w:val="219D4CC1"/>
    <w:rsid w:val="2263E0DB"/>
    <w:rsid w:val="2638996D"/>
    <w:rsid w:val="2732C497"/>
    <w:rsid w:val="278D6B80"/>
    <w:rsid w:val="27B80C1E"/>
    <w:rsid w:val="28DF3B55"/>
    <w:rsid w:val="29A79771"/>
    <w:rsid w:val="29DBE7ED"/>
    <w:rsid w:val="2B70C202"/>
    <w:rsid w:val="2B9C0203"/>
    <w:rsid w:val="35BDBE5D"/>
    <w:rsid w:val="37598EBE"/>
    <w:rsid w:val="37FC6009"/>
    <w:rsid w:val="38E121BB"/>
    <w:rsid w:val="38E82A77"/>
    <w:rsid w:val="40AB6E2E"/>
    <w:rsid w:val="41085E8A"/>
    <w:rsid w:val="415DEDD7"/>
    <w:rsid w:val="41C0101F"/>
    <w:rsid w:val="42E60C2A"/>
    <w:rsid w:val="45A7CFE9"/>
    <w:rsid w:val="45C1810B"/>
    <w:rsid w:val="475C1FDC"/>
    <w:rsid w:val="47E051FE"/>
    <w:rsid w:val="4913706F"/>
    <w:rsid w:val="4A067BDC"/>
    <w:rsid w:val="4AC74356"/>
    <w:rsid w:val="4B90B2C5"/>
    <w:rsid w:val="4D3ED424"/>
    <w:rsid w:val="50FD1DFF"/>
    <w:rsid w:val="52B21FB6"/>
    <w:rsid w:val="5909C3C7"/>
    <w:rsid w:val="5B9FFF30"/>
    <w:rsid w:val="5C44E4BF"/>
    <w:rsid w:val="5C8B2B97"/>
    <w:rsid w:val="5D3BCF91"/>
    <w:rsid w:val="5ED79FF2"/>
    <w:rsid w:val="5FC3755F"/>
    <w:rsid w:val="5FDE3AA9"/>
    <w:rsid w:val="604716A7"/>
    <w:rsid w:val="60737053"/>
    <w:rsid w:val="60E84052"/>
    <w:rsid w:val="62B0693D"/>
    <w:rsid w:val="62EB3657"/>
    <w:rsid w:val="69591CCE"/>
    <w:rsid w:val="6AF4ED2F"/>
    <w:rsid w:val="6AFA525A"/>
    <w:rsid w:val="6FF3BA69"/>
    <w:rsid w:val="719195EE"/>
    <w:rsid w:val="7333885B"/>
    <w:rsid w:val="7B12FE7F"/>
    <w:rsid w:val="7CAECEE0"/>
    <w:rsid w:val="7D5D8E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524FC"/>
  <w15:chartTrackingRefBased/>
  <w15:docId w15:val="{91034A8C-08C7-4993-9989-4A82F53D1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4164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1642"/>
    <w:rPr>
      <w:rFonts w:asciiTheme="majorHAnsi" w:eastAsiaTheme="majorEastAsia" w:hAnsiTheme="majorHAnsi" w:cstheme="majorBidi"/>
      <w:color w:val="2F5496" w:themeColor="accent1" w:themeShade="BF"/>
      <w:sz w:val="32"/>
      <w:szCs w:val="32"/>
    </w:rPr>
  </w:style>
  <w:style w:type="paragraph" w:styleId="ListParagraph">
    <w:name w:val="List Paragraph"/>
    <w:aliases w:val="Bullet 1,Bullet Points,Dot pt,F5 List Paragraph,Indicator Text,List Paragraph Char Char Char,List Paragraph1,List Paragraph11,List Paragraph12,MAIN CONTENT,No Spacing1,Numbered Para 1,Title 2"/>
    <w:basedOn w:val="Normal"/>
    <w:link w:val="ListParagraphChar"/>
    <w:uiPriority w:val="34"/>
    <w:qFormat/>
    <w:rsid w:val="00B86CA5"/>
    <w:pPr>
      <w:ind w:left="720"/>
      <w:contextualSpacing/>
    </w:pPr>
  </w:style>
  <w:style w:type="character" w:styleId="Strong">
    <w:name w:val="Strong"/>
    <w:basedOn w:val="DefaultParagraphFont"/>
    <w:uiPriority w:val="22"/>
    <w:qFormat/>
    <w:rsid w:val="00016E23"/>
    <w:rPr>
      <w:b/>
      <w:bCs/>
    </w:rPr>
  </w:style>
  <w:style w:type="character" w:styleId="SubtleEmphasis">
    <w:name w:val="Subtle Emphasis"/>
    <w:uiPriority w:val="19"/>
    <w:qFormat/>
    <w:rsid w:val="00A337FD"/>
    <w:rPr>
      <w:i/>
      <w:iCs/>
    </w:rPr>
  </w:style>
  <w:style w:type="character" w:customStyle="1" w:styleId="ListParagraphChar">
    <w:name w:val="List Paragraph Char"/>
    <w:aliases w:val="Bullet 1 Char,Bullet Points Char,Dot pt Char,F5 List Paragraph Char,Indicator Text Char,List Paragraph Char Char Char Char,List Paragraph1 Char,List Paragraph11 Char,List Paragraph12 Char,MAIN CONTENT Char,No Spacing1 Char"/>
    <w:basedOn w:val="DefaultParagraphFont"/>
    <w:link w:val="ListParagraph"/>
    <w:uiPriority w:val="34"/>
    <w:locked/>
    <w:rsid w:val="00A337FD"/>
  </w:style>
  <w:style w:type="paragraph" w:styleId="Header">
    <w:name w:val="header"/>
    <w:basedOn w:val="Normal"/>
    <w:link w:val="HeaderChar"/>
    <w:uiPriority w:val="99"/>
    <w:unhideWhenUsed/>
    <w:rsid w:val="00C85D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5DF8"/>
  </w:style>
  <w:style w:type="paragraph" w:styleId="Footer">
    <w:name w:val="footer"/>
    <w:basedOn w:val="Normal"/>
    <w:link w:val="FooterChar"/>
    <w:uiPriority w:val="99"/>
    <w:unhideWhenUsed/>
    <w:rsid w:val="00C85D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5DF8"/>
  </w:style>
  <w:style w:type="character" w:styleId="Hyperlink">
    <w:name w:val="Hyperlink"/>
    <w:basedOn w:val="DefaultParagraphFont"/>
    <w:uiPriority w:val="99"/>
    <w:unhideWhenUsed/>
    <w:rsid w:val="00DA659A"/>
    <w:rPr>
      <w:color w:val="0563C1" w:themeColor="hyperlink"/>
      <w:u w:val="single"/>
    </w:rPr>
  </w:style>
  <w:style w:type="paragraph" w:styleId="FootnoteText">
    <w:name w:val="footnote text"/>
    <w:basedOn w:val="Normal"/>
    <w:link w:val="FootnoteTextChar"/>
    <w:uiPriority w:val="99"/>
    <w:semiHidden/>
    <w:unhideWhenUsed/>
    <w:rsid w:val="00DA659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A659A"/>
    <w:rPr>
      <w:sz w:val="20"/>
      <w:szCs w:val="20"/>
    </w:rPr>
  </w:style>
  <w:style w:type="character" w:styleId="FootnoteReference">
    <w:name w:val="footnote reference"/>
    <w:basedOn w:val="DefaultParagraphFont"/>
    <w:uiPriority w:val="99"/>
    <w:semiHidden/>
    <w:unhideWhenUsed/>
    <w:rsid w:val="00DA659A"/>
    <w:rPr>
      <w:vertAlign w:val="superscript"/>
    </w:rPr>
  </w:style>
  <w:style w:type="paragraph" w:styleId="NoSpacing">
    <w:name w:val="No Spacing"/>
    <w:uiPriority w:val="1"/>
    <w:qFormat/>
    <w:rsid w:val="00DA659A"/>
    <w:pPr>
      <w:spacing w:after="0" w:line="240" w:lineRule="auto"/>
    </w:pPr>
  </w:style>
  <w:style w:type="character" w:styleId="CommentReference">
    <w:name w:val="annotation reference"/>
    <w:basedOn w:val="DefaultParagraphFont"/>
    <w:uiPriority w:val="99"/>
    <w:semiHidden/>
    <w:unhideWhenUsed/>
    <w:rsid w:val="000A0603"/>
    <w:rPr>
      <w:sz w:val="16"/>
      <w:szCs w:val="16"/>
    </w:rPr>
  </w:style>
  <w:style w:type="paragraph" w:styleId="CommentText">
    <w:name w:val="annotation text"/>
    <w:basedOn w:val="Normal"/>
    <w:link w:val="CommentTextChar"/>
    <w:uiPriority w:val="99"/>
    <w:unhideWhenUsed/>
    <w:rsid w:val="000A0603"/>
    <w:pPr>
      <w:spacing w:line="240" w:lineRule="auto"/>
    </w:pPr>
    <w:rPr>
      <w:sz w:val="20"/>
      <w:szCs w:val="20"/>
    </w:rPr>
  </w:style>
  <w:style w:type="character" w:customStyle="1" w:styleId="CommentTextChar">
    <w:name w:val="Comment Text Char"/>
    <w:basedOn w:val="DefaultParagraphFont"/>
    <w:link w:val="CommentText"/>
    <w:uiPriority w:val="99"/>
    <w:rsid w:val="000A0603"/>
    <w:rPr>
      <w:sz w:val="20"/>
      <w:szCs w:val="20"/>
    </w:rPr>
  </w:style>
  <w:style w:type="paragraph" w:styleId="CommentSubject">
    <w:name w:val="annotation subject"/>
    <w:basedOn w:val="CommentText"/>
    <w:next w:val="CommentText"/>
    <w:link w:val="CommentSubjectChar"/>
    <w:uiPriority w:val="99"/>
    <w:semiHidden/>
    <w:unhideWhenUsed/>
    <w:rsid w:val="000A0603"/>
    <w:rPr>
      <w:b/>
      <w:bCs/>
    </w:rPr>
  </w:style>
  <w:style w:type="character" w:customStyle="1" w:styleId="CommentSubjectChar">
    <w:name w:val="Comment Subject Char"/>
    <w:basedOn w:val="CommentTextChar"/>
    <w:link w:val="CommentSubject"/>
    <w:uiPriority w:val="99"/>
    <w:semiHidden/>
    <w:rsid w:val="000A0603"/>
    <w:rPr>
      <w:b/>
      <w:bCs/>
      <w:sz w:val="20"/>
      <w:szCs w:val="20"/>
    </w:rPr>
  </w:style>
  <w:style w:type="paragraph" w:styleId="Revision">
    <w:name w:val="Revision"/>
    <w:hidden/>
    <w:uiPriority w:val="99"/>
    <w:semiHidden/>
    <w:rsid w:val="00756119"/>
    <w:pPr>
      <w:spacing w:after="0" w:line="240" w:lineRule="auto"/>
    </w:pPr>
  </w:style>
  <w:style w:type="character" w:customStyle="1" w:styleId="SnhebeiDdatrys1">
    <w:name w:val="Sôn heb ei Ddatrys1"/>
    <w:basedOn w:val="DefaultParagraphFont"/>
    <w:uiPriority w:val="99"/>
    <w:semiHidden/>
    <w:unhideWhenUsed/>
    <w:rsid w:val="00CA5DF8"/>
    <w:rPr>
      <w:color w:val="605E5C"/>
      <w:shd w:val="clear" w:color="auto" w:fill="E1DFDD"/>
    </w:rPr>
  </w:style>
  <w:style w:type="paragraph" w:customStyle="1" w:styleId="Default">
    <w:name w:val="Default"/>
    <w:rsid w:val="005D2E8C"/>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4D209D"/>
    <w:rPr>
      <w:color w:val="954F72" w:themeColor="followedHyperlink"/>
      <w:u w:val="single"/>
    </w:rPr>
  </w:style>
  <w:style w:type="character" w:styleId="UnresolvedMention">
    <w:name w:val="Unresolved Mention"/>
    <w:basedOn w:val="DefaultParagraphFont"/>
    <w:uiPriority w:val="99"/>
    <w:rsid w:val="000232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amgueddfa.cymru/digwyddiadau/gwyl-fwyd" TargetMode="External"/><Relationship Id="rId2" Type="http://schemas.openxmlformats.org/officeDocument/2006/relationships/hyperlink" Target="https://www.llyw.cymru/canllaw-sector-cyhoeddus-ar-gyfer-adrodd-ar-garbon-sero-net" TargetMode="External"/><Relationship Id="rId1" Type="http://schemas.openxmlformats.org/officeDocument/2006/relationships/hyperlink" Target="https://amgueddfa.cymru/amdano/polisi/strategaeth-2030" TargetMode="External"/><Relationship Id="rId4" Type="http://schemas.openxmlformats.org/officeDocument/2006/relationships/hyperlink" Target="https://amgueddfa.cymru/digwyddiadau/gwyl-fwyd/newyddio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52f5b0e-109c-4b11-8004-ce03e0f4aa6a" xsi:nil="true"/>
    <lcf76f155ced4ddcb4097134ff3c332f xmlns="1f1a8ef8-fb92-4387-a775-75242e0d6182">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gfen" ma:contentTypeID="0x0101003839BA6F405C4847B17BA9F088F47572" ma:contentTypeVersion="12" ma:contentTypeDescription="Creu dogfen newydd." ma:contentTypeScope="" ma:versionID="8eb34106c23857a3809f8b0f716672cd">
  <xsd:schema xmlns:xsd="http://www.w3.org/2001/XMLSchema" xmlns:xs="http://www.w3.org/2001/XMLSchema" xmlns:p="http://schemas.microsoft.com/office/2006/metadata/properties" xmlns:ns2="1f1a8ef8-fb92-4387-a775-75242e0d6182" xmlns:ns3="152f5b0e-109c-4b11-8004-ce03e0f4aa6a" targetNamespace="http://schemas.microsoft.com/office/2006/metadata/properties" ma:root="true" ma:fieldsID="40dac674bfcdbf524a0f951bf7b6e1d2" ns2:_="" ns3:_="">
    <xsd:import namespace="1f1a8ef8-fb92-4387-a775-75242e0d6182"/>
    <xsd:import namespace="152f5b0e-109c-4b11-8004-ce03e0f4aa6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1a8ef8-fb92-4387-a775-75242e0d61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Tagiau Delwedd" ma:readOnly="false" ma:fieldId="{5cf76f15-5ced-4ddc-b409-7134ff3c332f}" ma:taxonomyMulti="true" ma:sspId="3c60dea4-df75-4dbd-8cca-00d79f274875"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2f5b0e-109c-4b11-8004-ce03e0f4aa6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8fc22e17-c3cd-4466-81de-771e28ac0198}" ma:internalName="TaxCatchAll" ma:showField="CatchAllData" ma:web="152f5b0e-109c-4b11-8004-ce03e0f4aa6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Math o Gynnwys"/>
        <xsd:element ref="dc:title" minOccurs="0" maxOccurs="1" ma:index="4" ma:displayName="Teit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531AC7-1018-4BED-B6CB-A784260D0FB4}">
  <ds:schemaRefs>
    <ds:schemaRef ds:uri="http://schemas.openxmlformats.org/officeDocument/2006/bibliography"/>
  </ds:schemaRefs>
</ds:datastoreItem>
</file>

<file path=customXml/itemProps2.xml><?xml version="1.0" encoding="utf-8"?>
<ds:datastoreItem xmlns:ds="http://schemas.openxmlformats.org/officeDocument/2006/customXml" ds:itemID="{488D4C00-8809-44F0-9C60-B17E272429FF}">
  <ds:schemaRefs>
    <ds:schemaRef ds:uri="http://schemas.microsoft.com/sharepoint/v3/contenttype/forms"/>
  </ds:schemaRefs>
</ds:datastoreItem>
</file>

<file path=customXml/itemProps3.xml><?xml version="1.0" encoding="utf-8"?>
<ds:datastoreItem xmlns:ds="http://schemas.openxmlformats.org/officeDocument/2006/customXml" ds:itemID="{95C72EAF-2FBE-4D22-89AF-08931B4A1B5D}">
  <ds:schemaRefs>
    <ds:schemaRef ds:uri="http://schemas.microsoft.com/office/2006/metadata/properties"/>
    <ds:schemaRef ds:uri="http://schemas.microsoft.com/office/infopath/2007/PartnerControls"/>
    <ds:schemaRef ds:uri="152f5b0e-109c-4b11-8004-ce03e0f4aa6a"/>
    <ds:schemaRef ds:uri="1f1a8ef8-fb92-4387-a775-75242e0d6182"/>
  </ds:schemaRefs>
</ds:datastoreItem>
</file>

<file path=customXml/itemProps4.xml><?xml version="1.0" encoding="utf-8"?>
<ds:datastoreItem xmlns:ds="http://schemas.openxmlformats.org/officeDocument/2006/customXml" ds:itemID="{D9C6AD99-A19F-4C91-A937-50B9660A74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1a8ef8-fb92-4387-a775-75242e0d6182"/>
    <ds:schemaRef ds:uri="152f5b0e-109c-4b11-8004-ce03e0f4aa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1298</Words>
  <Characters>7404</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Brown</dc:creator>
  <cp:lastModifiedBy>Gemma Brown</cp:lastModifiedBy>
  <cp:revision>2</cp:revision>
  <dcterms:created xsi:type="dcterms:W3CDTF">2023-03-27T11:14:00Z</dcterms:created>
  <dcterms:modified xsi:type="dcterms:W3CDTF">2023-03-27T11:14:00Z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0x010100B8BD45467CD8994F98682CD5C3230163</vt:lpwstr>
  </property>
  <property fmtid="{D5CDD505-2E9C-101B-9397-08002B2CF9AE}" pid="3" name="MediaServiceImageTags">
    <vt:lpwstr/>
  </property>
</Properties>
</file>